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C15ADFF" w:rsidR="00D50261" w:rsidRPr="00B23BF3" w:rsidRDefault="00000000">
      <w:pPr>
        <w:widowControl w:val="0"/>
        <w:spacing w:after="0" w:line="240" w:lineRule="auto"/>
        <w:ind w:left="-566" w:right="-550"/>
        <w:jc w:val="both"/>
        <w:rPr>
          <w:rFonts w:ascii="Arial" w:eastAsia="Arial" w:hAnsi="Arial" w:cs="Arial"/>
          <w:b/>
          <w:sz w:val="24"/>
          <w:szCs w:val="24"/>
          <w:highlight w:val="yellow"/>
        </w:rPr>
      </w:pPr>
      <w:r w:rsidRPr="00B23BF3">
        <w:rPr>
          <w:rFonts w:ascii="Arial" w:eastAsia="Arial" w:hAnsi="Arial" w:cs="Arial"/>
          <w:sz w:val="24"/>
          <w:szCs w:val="24"/>
        </w:rPr>
        <w:t xml:space="preserve">DOUTO JUÍZO DA __ </w:t>
      </w:r>
      <w:r w:rsidR="002940B5">
        <w:rPr>
          <w:rFonts w:ascii="Arial" w:eastAsia="Arial" w:hAnsi="Arial" w:cs="Arial"/>
          <w:sz w:val="24"/>
          <w:szCs w:val="24"/>
        </w:rPr>
        <w:t xml:space="preserve">UNIDADE JURISDICIONAL DO JUIZADO ESPECIAL DA COMARCA DE </w:t>
      </w:r>
      <w:r w:rsidR="002940B5" w:rsidRPr="002940B5">
        <w:rPr>
          <w:rFonts w:ascii="Arial" w:eastAsia="Arial" w:hAnsi="Arial" w:cs="Arial"/>
          <w:sz w:val="24"/>
          <w:szCs w:val="24"/>
          <w:highlight w:val="yellow"/>
        </w:rPr>
        <w:t>PORTO ALEGRE/RS</w:t>
      </w:r>
    </w:p>
    <w:p w14:paraId="00000002"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3"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4"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5"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6" w14:textId="77777777" w:rsidR="00D50261" w:rsidRPr="00B23BF3" w:rsidRDefault="00D50261">
      <w:pPr>
        <w:spacing w:after="0" w:line="240" w:lineRule="auto"/>
        <w:ind w:left="-566" w:right="-550"/>
        <w:jc w:val="both"/>
        <w:rPr>
          <w:rFonts w:ascii="Arial" w:eastAsia="Arial" w:hAnsi="Arial" w:cs="Arial"/>
          <w:sz w:val="24"/>
          <w:szCs w:val="24"/>
          <w:u w:val="single"/>
        </w:rPr>
      </w:pPr>
    </w:p>
    <w:p w14:paraId="00000007" w14:textId="5A4E1D23" w:rsidR="00D50261" w:rsidRDefault="00000000">
      <w:pPr>
        <w:widowControl w:val="0"/>
        <w:spacing w:after="0" w:line="240" w:lineRule="auto"/>
        <w:ind w:left="-566" w:right="-550"/>
        <w:jc w:val="both"/>
        <w:rPr>
          <w:rFonts w:ascii="Arial" w:eastAsia="Arial" w:hAnsi="Arial" w:cs="Arial"/>
          <w:sz w:val="24"/>
          <w:szCs w:val="24"/>
        </w:rPr>
      </w:pPr>
      <w:r w:rsidRPr="00B23BF3">
        <w:rPr>
          <w:rFonts w:ascii="Arial" w:eastAsia="Arial" w:hAnsi="Arial" w:cs="Arial"/>
          <w:b/>
          <w:sz w:val="24"/>
          <w:szCs w:val="24"/>
          <w:highlight w:val="yellow"/>
        </w:rPr>
        <w:t>REQUERENTE: FULANO DA SILVA</w:t>
      </w:r>
      <w:r w:rsidR="00C91994">
        <w:rPr>
          <w:rFonts w:ascii="Arial" w:eastAsia="Arial" w:hAnsi="Arial" w:cs="Arial"/>
          <w:b/>
          <w:sz w:val="24"/>
          <w:szCs w:val="24"/>
          <w:highlight w:val="yellow"/>
        </w:rPr>
        <w:t xml:space="preserve"> JÚNIOR</w:t>
      </w:r>
      <w:r w:rsidRPr="00B23BF3">
        <w:rPr>
          <w:rFonts w:ascii="Arial" w:eastAsia="Arial" w:hAnsi="Arial" w:cs="Arial"/>
          <w:sz w:val="24"/>
          <w:szCs w:val="24"/>
          <w:highlight w:val="yellow"/>
        </w:rPr>
        <w:t>, brasileiro, solteiro, portador da cédula de identidade RG de número 000000000, emitido por SSPDS SP, inscrito no CPF sob o número 000.000.000-00</w:t>
      </w:r>
      <w:r w:rsidRPr="00B23BF3">
        <w:rPr>
          <w:rFonts w:ascii="Arial" w:eastAsia="Arial" w:hAnsi="Arial" w:cs="Arial"/>
          <w:sz w:val="24"/>
          <w:szCs w:val="24"/>
        </w:rPr>
        <w:t xml:space="preserve">, residente e domiciliado à </w:t>
      </w:r>
      <w:r w:rsidRPr="00B23BF3">
        <w:rPr>
          <w:rFonts w:ascii="Arial" w:eastAsia="Arial" w:hAnsi="Arial" w:cs="Arial"/>
          <w:sz w:val="24"/>
          <w:szCs w:val="24"/>
          <w:highlight w:val="yellow"/>
        </w:rPr>
        <w:t>Rua das Flores</w:t>
      </w:r>
      <w:r w:rsidRPr="00B23BF3">
        <w:rPr>
          <w:rFonts w:ascii="Arial" w:eastAsia="Arial" w:hAnsi="Arial" w:cs="Arial"/>
          <w:sz w:val="24"/>
          <w:szCs w:val="24"/>
        </w:rPr>
        <w:t xml:space="preserve">, nº. </w:t>
      </w:r>
      <w:r w:rsidRPr="00B23BF3">
        <w:rPr>
          <w:rFonts w:ascii="Arial" w:eastAsia="Arial" w:hAnsi="Arial" w:cs="Arial"/>
          <w:sz w:val="24"/>
          <w:szCs w:val="24"/>
          <w:highlight w:val="yellow"/>
        </w:rPr>
        <w:t>01</w:t>
      </w:r>
      <w:r w:rsidRPr="00B23BF3">
        <w:rPr>
          <w:rFonts w:ascii="Arial" w:eastAsia="Arial" w:hAnsi="Arial" w:cs="Arial"/>
          <w:sz w:val="24"/>
          <w:szCs w:val="24"/>
        </w:rPr>
        <w:t xml:space="preserve">, bairro </w:t>
      </w:r>
      <w:r w:rsidRPr="00B23BF3">
        <w:rPr>
          <w:rFonts w:ascii="Arial" w:eastAsia="Arial" w:hAnsi="Arial" w:cs="Arial"/>
          <w:sz w:val="24"/>
          <w:szCs w:val="24"/>
          <w:highlight w:val="yellow"/>
        </w:rPr>
        <w:t>Jardim</w:t>
      </w:r>
      <w:r w:rsidRPr="00B23BF3">
        <w:rPr>
          <w:rFonts w:ascii="Arial" w:eastAsia="Arial" w:hAnsi="Arial" w:cs="Arial"/>
          <w:sz w:val="24"/>
          <w:szCs w:val="24"/>
        </w:rPr>
        <w:t xml:space="preserve">, com CEP de número </w:t>
      </w:r>
      <w:r w:rsidRPr="00B23BF3">
        <w:rPr>
          <w:rFonts w:ascii="Arial" w:eastAsia="Arial" w:hAnsi="Arial" w:cs="Arial"/>
          <w:sz w:val="24"/>
          <w:szCs w:val="24"/>
          <w:highlight w:val="yellow"/>
        </w:rPr>
        <w:t>10.010-010</w:t>
      </w:r>
      <w:r w:rsidRPr="00B23BF3">
        <w:rPr>
          <w:rFonts w:ascii="Arial" w:eastAsia="Arial" w:hAnsi="Arial" w:cs="Arial"/>
          <w:sz w:val="24"/>
          <w:szCs w:val="24"/>
        </w:rPr>
        <w:t xml:space="preserve">, cidade de </w:t>
      </w:r>
      <w:r w:rsidR="00C91994">
        <w:rPr>
          <w:rFonts w:ascii="Arial" w:eastAsia="Arial" w:hAnsi="Arial" w:cs="Arial"/>
          <w:sz w:val="24"/>
          <w:szCs w:val="24"/>
          <w:highlight w:val="yellow"/>
        </w:rPr>
        <w:t>Porto Alegre</w:t>
      </w:r>
      <w:r w:rsidRPr="00B23BF3">
        <w:rPr>
          <w:rFonts w:ascii="Arial" w:eastAsia="Arial" w:hAnsi="Arial" w:cs="Arial"/>
          <w:sz w:val="24"/>
          <w:szCs w:val="24"/>
          <w:highlight w:val="yellow"/>
        </w:rPr>
        <w:t xml:space="preserve"> - </w:t>
      </w:r>
      <w:r w:rsidR="00C91994">
        <w:rPr>
          <w:rFonts w:ascii="Arial" w:eastAsia="Arial" w:hAnsi="Arial" w:cs="Arial"/>
          <w:sz w:val="24"/>
          <w:szCs w:val="24"/>
        </w:rPr>
        <w:t>RS</w:t>
      </w:r>
      <w:r w:rsidRPr="00B23BF3">
        <w:rPr>
          <w:rFonts w:ascii="Arial" w:eastAsia="Arial" w:hAnsi="Arial" w:cs="Arial"/>
          <w:sz w:val="24"/>
          <w:szCs w:val="24"/>
        </w:rPr>
        <w:t xml:space="preserve">, </w:t>
      </w:r>
    </w:p>
    <w:p w14:paraId="171AABF8" w14:textId="77777777" w:rsidR="002940B5" w:rsidRDefault="002940B5">
      <w:pPr>
        <w:widowControl w:val="0"/>
        <w:spacing w:after="0" w:line="240" w:lineRule="auto"/>
        <w:ind w:left="-566" w:right="-550"/>
        <w:jc w:val="both"/>
        <w:rPr>
          <w:rFonts w:ascii="Arial" w:eastAsia="Arial" w:hAnsi="Arial" w:cs="Arial"/>
          <w:sz w:val="24"/>
          <w:szCs w:val="24"/>
        </w:rPr>
      </w:pPr>
    </w:p>
    <w:p w14:paraId="503C90AC" w14:textId="70238F3D" w:rsidR="002940B5" w:rsidRPr="00B23BF3" w:rsidRDefault="002940B5">
      <w:pPr>
        <w:widowControl w:val="0"/>
        <w:spacing w:after="0" w:line="240" w:lineRule="auto"/>
        <w:ind w:left="-566" w:right="-550"/>
        <w:jc w:val="both"/>
        <w:rPr>
          <w:rFonts w:ascii="Arial" w:eastAsia="Arial" w:hAnsi="Arial" w:cs="Arial"/>
          <w:sz w:val="24"/>
          <w:szCs w:val="24"/>
        </w:rPr>
      </w:pPr>
      <w:r w:rsidRPr="00B23BF3">
        <w:rPr>
          <w:rFonts w:ascii="Arial" w:eastAsia="Arial" w:hAnsi="Arial" w:cs="Arial"/>
          <w:b/>
          <w:sz w:val="24"/>
          <w:szCs w:val="24"/>
          <w:highlight w:val="yellow"/>
        </w:rPr>
        <w:t>REQUERIDA:</w:t>
      </w:r>
      <w:r>
        <w:rPr>
          <w:rFonts w:ascii="Arial" w:eastAsia="Arial" w:hAnsi="Arial" w:cs="Arial"/>
          <w:b/>
          <w:sz w:val="24"/>
          <w:szCs w:val="24"/>
          <w:highlight w:val="yellow"/>
        </w:rPr>
        <w:t xml:space="preserve"> </w:t>
      </w:r>
      <w:r w:rsidR="00EF6F53" w:rsidRPr="00EF6F53">
        <w:rPr>
          <w:rFonts w:ascii="Arial" w:eastAsia="Arial" w:hAnsi="Arial" w:cs="Arial"/>
          <w:b/>
          <w:bCs/>
          <w:sz w:val="24"/>
          <w:szCs w:val="24"/>
          <w:highlight w:val="yellow"/>
        </w:rPr>
        <w:t>BANCO XXX</w:t>
      </w:r>
      <w:r w:rsidRPr="00B23BF3">
        <w:rPr>
          <w:rFonts w:ascii="Arial" w:eastAsia="Arial" w:hAnsi="Arial" w:cs="Arial"/>
          <w:sz w:val="24"/>
          <w:szCs w:val="24"/>
          <w:highlight w:val="yellow"/>
        </w:rPr>
        <w:t>, Pessoa Jurídica de Direito Público,</w:t>
      </w:r>
      <w:r>
        <w:rPr>
          <w:rFonts w:ascii="Arial" w:eastAsia="Arial" w:hAnsi="Arial" w:cs="Arial"/>
          <w:sz w:val="24"/>
          <w:szCs w:val="24"/>
          <w:highlight w:val="yellow"/>
        </w:rPr>
        <w:t xml:space="preserve"> inscrita no CNPJ sob o n°, </w:t>
      </w:r>
      <w:r w:rsidRPr="00B23BF3">
        <w:rPr>
          <w:rFonts w:ascii="Arial" w:eastAsia="Arial" w:hAnsi="Arial" w:cs="Arial"/>
          <w:sz w:val="24"/>
          <w:szCs w:val="24"/>
          <w:highlight w:val="yellow"/>
        </w:rPr>
        <w:t>sediada</w:t>
      </w:r>
      <w:r>
        <w:rPr>
          <w:rFonts w:ascii="Arial" w:eastAsia="Arial" w:hAnsi="Arial" w:cs="Arial"/>
          <w:sz w:val="24"/>
          <w:szCs w:val="24"/>
          <w:highlight w:val="yellow"/>
        </w:rPr>
        <w:t xml:space="preserve"> em São Paulo/SP, </w:t>
      </w:r>
      <w:r w:rsidRPr="00B23BF3">
        <w:rPr>
          <w:rFonts w:ascii="Arial" w:eastAsia="Arial" w:hAnsi="Arial" w:cs="Arial"/>
          <w:sz w:val="24"/>
          <w:szCs w:val="24"/>
          <w:highlight w:val="yellow"/>
        </w:rPr>
        <w:t xml:space="preserve">à Rua xxx, nº. Xxx, bairro </w:t>
      </w:r>
      <w:r w:rsidRPr="002940B5">
        <w:rPr>
          <w:rFonts w:ascii="Arial" w:eastAsia="Arial" w:hAnsi="Arial" w:cs="Arial"/>
          <w:sz w:val="24"/>
          <w:szCs w:val="24"/>
          <w:highlight w:val="yellow"/>
        </w:rPr>
        <w:t>xxx, CEP.</w:t>
      </w:r>
    </w:p>
    <w:p w14:paraId="00000008" w14:textId="77777777" w:rsidR="00D50261" w:rsidRPr="00B23BF3" w:rsidRDefault="00D50261">
      <w:pPr>
        <w:widowControl w:val="0"/>
        <w:spacing w:after="0" w:line="240" w:lineRule="auto"/>
        <w:ind w:left="-566" w:right="-550"/>
        <w:jc w:val="both"/>
        <w:rPr>
          <w:rFonts w:ascii="Arial" w:eastAsia="Arial" w:hAnsi="Arial" w:cs="Arial"/>
          <w:sz w:val="24"/>
          <w:szCs w:val="24"/>
        </w:rPr>
      </w:pPr>
    </w:p>
    <w:p w14:paraId="0000000B" w14:textId="2FD9C221" w:rsidR="00D50261" w:rsidRPr="00B23BF3" w:rsidRDefault="00000000">
      <w:pPr>
        <w:widowControl w:val="0"/>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O requerente vem, por meio de seu advogado, que abaixo subscreve, com o devido acatamento e respeito, propor, com fulcro </w:t>
      </w:r>
      <w:r w:rsidR="002940B5">
        <w:rPr>
          <w:rFonts w:ascii="Arial" w:eastAsia="Arial" w:hAnsi="Arial" w:cs="Arial"/>
          <w:sz w:val="24"/>
          <w:szCs w:val="24"/>
        </w:rPr>
        <w:t xml:space="preserve">no art. 3°, I, da Lei n° 9099/95 e </w:t>
      </w:r>
      <w:r w:rsidR="0083627E">
        <w:rPr>
          <w:rFonts w:ascii="Arial" w:eastAsia="Arial" w:hAnsi="Arial" w:cs="Arial"/>
          <w:sz w:val="24"/>
          <w:szCs w:val="24"/>
        </w:rPr>
        <w:t>42</w:t>
      </w:r>
      <w:r w:rsidR="002940B5">
        <w:rPr>
          <w:rFonts w:ascii="Arial" w:eastAsia="Arial" w:hAnsi="Arial" w:cs="Arial"/>
          <w:sz w:val="24"/>
          <w:szCs w:val="24"/>
        </w:rPr>
        <w:t xml:space="preserve"> do Código de Defesa do Consumidor</w:t>
      </w:r>
      <w:r w:rsidRPr="00B23BF3">
        <w:rPr>
          <w:rFonts w:ascii="Arial" w:eastAsia="Arial" w:hAnsi="Arial" w:cs="Arial"/>
          <w:sz w:val="24"/>
          <w:szCs w:val="24"/>
        </w:rPr>
        <w:t>,</w:t>
      </w:r>
      <w:r w:rsidRPr="00B23BF3">
        <w:rPr>
          <w:rFonts w:ascii="Arial" w:eastAsia="Arial" w:hAnsi="Arial" w:cs="Arial"/>
          <w:b/>
          <w:sz w:val="24"/>
          <w:szCs w:val="24"/>
        </w:rPr>
        <w:t xml:space="preserve"> </w:t>
      </w:r>
      <w:r w:rsidR="002940B5">
        <w:rPr>
          <w:rFonts w:ascii="Arial" w:eastAsia="Arial" w:hAnsi="Arial" w:cs="Arial"/>
          <w:bCs/>
          <w:sz w:val="24"/>
          <w:szCs w:val="24"/>
        </w:rPr>
        <w:t>a</w:t>
      </w:r>
      <w:r w:rsidRPr="00B23BF3">
        <w:rPr>
          <w:rFonts w:ascii="Arial" w:eastAsia="Arial" w:hAnsi="Arial" w:cs="Arial"/>
          <w:sz w:val="24"/>
          <w:szCs w:val="24"/>
        </w:rPr>
        <w:t xml:space="preserve"> presente:</w:t>
      </w:r>
      <w:r w:rsidRPr="00B23BF3">
        <w:rPr>
          <w:rFonts w:ascii="Arial" w:eastAsia="Arial" w:hAnsi="Arial" w:cs="Arial"/>
          <w:b/>
          <w:sz w:val="24"/>
          <w:szCs w:val="24"/>
        </w:rPr>
        <w:t xml:space="preserve"> </w:t>
      </w:r>
    </w:p>
    <w:p w14:paraId="0000000C" w14:textId="77777777" w:rsidR="00D50261" w:rsidRPr="00B23BF3" w:rsidRDefault="00D50261">
      <w:pPr>
        <w:widowControl w:val="0"/>
        <w:spacing w:after="0" w:line="240" w:lineRule="auto"/>
        <w:ind w:left="-566" w:right="-550"/>
        <w:jc w:val="both"/>
        <w:rPr>
          <w:rFonts w:ascii="Arial" w:eastAsia="Arial" w:hAnsi="Arial" w:cs="Arial"/>
          <w:sz w:val="24"/>
          <w:szCs w:val="24"/>
        </w:rPr>
      </w:pPr>
    </w:p>
    <w:p w14:paraId="6F73792C" w14:textId="77777777" w:rsidR="002940B5" w:rsidRDefault="002940B5" w:rsidP="005E4577">
      <w:pPr>
        <w:widowControl w:val="0"/>
        <w:spacing w:after="0" w:line="240" w:lineRule="auto"/>
        <w:ind w:left="-566" w:right="-550"/>
        <w:jc w:val="center"/>
        <w:rPr>
          <w:rFonts w:ascii="Arial" w:eastAsia="Arial" w:hAnsi="Arial" w:cs="Arial"/>
          <w:b/>
          <w:caps/>
          <w:sz w:val="24"/>
          <w:szCs w:val="24"/>
        </w:rPr>
      </w:pPr>
      <w:r>
        <w:rPr>
          <w:rFonts w:ascii="Arial" w:eastAsia="Arial" w:hAnsi="Arial" w:cs="Arial"/>
          <w:b/>
          <w:caps/>
          <w:sz w:val="24"/>
          <w:szCs w:val="24"/>
        </w:rPr>
        <w:t xml:space="preserve">AÇÃO DE OBRIGAÇÃO DE NÃO FAZER C/C </w:t>
      </w:r>
    </w:p>
    <w:p w14:paraId="0000000E" w14:textId="58452399" w:rsidR="00D50261" w:rsidRPr="00B23BF3" w:rsidRDefault="002940B5" w:rsidP="005E4577">
      <w:pPr>
        <w:widowControl w:val="0"/>
        <w:spacing w:after="0" w:line="240" w:lineRule="auto"/>
        <w:ind w:left="-566" w:right="-550"/>
        <w:jc w:val="center"/>
        <w:rPr>
          <w:rFonts w:ascii="Arial" w:eastAsia="Arial" w:hAnsi="Arial" w:cs="Arial"/>
          <w:b/>
          <w:caps/>
          <w:sz w:val="24"/>
          <w:szCs w:val="24"/>
        </w:rPr>
      </w:pPr>
      <w:r>
        <w:rPr>
          <w:rFonts w:ascii="Arial" w:eastAsia="Arial" w:hAnsi="Arial" w:cs="Arial"/>
          <w:b/>
          <w:caps/>
          <w:sz w:val="24"/>
          <w:szCs w:val="24"/>
        </w:rPr>
        <w:t>INDENIZAÇÃO POR DANOS MORAIS</w:t>
      </w:r>
    </w:p>
    <w:p w14:paraId="5686AD27" w14:textId="77777777" w:rsidR="005E4577" w:rsidRPr="00B23BF3" w:rsidRDefault="005E4577">
      <w:pPr>
        <w:widowControl w:val="0"/>
        <w:spacing w:after="0" w:line="240" w:lineRule="auto"/>
        <w:ind w:left="-566" w:right="-550"/>
        <w:jc w:val="both"/>
        <w:rPr>
          <w:rFonts w:ascii="Arial" w:eastAsia="Arial" w:hAnsi="Arial" w:cs="Arial"/>
          <w:b/>
          <w:sz w:val="24"/>
          <w:szCs w:val="24"/>
        </w:rPr>
      </w:pPr>
    </w:p>
    <w:p w14:paraId="0000000F" w14:textId="550DF297" w:rsidR="00D50261" w:rsidRPr="00B23BF3" w:rsidRDefault="002940B5">
      <w:pPr>
        <w:widowControl w:val="0"/>
        <w:spacing w:after="0" w:line="240" w:lineRule="auto"/>
        <w:ind w:left="-566" w:right="-550"/>
        <w:jc w:val="both"/>
        <w:rPr>
          <w:rFonts w:ascii="Arial" w:eastAsia="Arial" w:hAnsi="Arial" w:cs="Arial"/>
          <w:sz w:val="24"/>
          <w:szCs w:val="24"/>
        </w:rPr>
      </w:pPr>
      <w:r>
        <w:rPr>
          <w:rFonts w:ascii="Arial" w:eastAsia="Arial" w:hAnsi="Arial" w:cs="Arial"/>
          <w:sz w:val="24"/>
          <w:szCs w:val="24"/>
        </w:rPr>
        <w:t>Pelos fatos e fundamentos jurídicos que se seguem</w:t>
      </w:r>
      <w:r w:rsidR="004F72B1" w:rsidRPr="00B23BF3">
        <w:rPr>
          <w:rFonts w:ascii="Arial" w:eastAsia="Arial" w:hAnsi="Arial" w:cs="Arial"/>
          <w:sz w:val="24"/>
          <w:szCs w:val="24"/>
        </w:rPr>
        <w:t>:</w:t>
      </w:r>
    </w:p>
    <w:p w14:paraId="00000010" w14:textId="77777777" w:rsidR="00D50261" w:rsidRPr="00B23BF3" w:rsidRDefault="00D50261">
      <w:pPr>
        <w:widowControl w:val="0"/>
        <w:spacing w:after="0" w:line="240" w:lineRule="auto"/>
        <w:ind w:left="-566" w:right="-550"/>
        <w:jc w:val="both"/>
        <w:rPr>
          <w:rFonts w:ascii="Arial" w:eastAsia="Arial" w:hAnsi="Arial" w:cs="Arial"/>
          <w:sz w:val="24"/>
          <w:szCs w:val="24"/>
        </w:rPr>
      </w:pPr>
    </w:p>
    <w:p w14:paraId="47DB611B" w14:textId="4E2FCFF5" w:rsidR="002940B5" w:rsidRDefault="002940B5">
      <w:pPr>
        <w:widowControl w:val="0"/>
        <w:numPr>
          <w:ilvl w:val="0"/>
          <w:numId w:val="1"/>
        </w:numPr>
        <w:spacing w:after="0" w:line="240" w:lineRule="auto"/>
        <w:ind w:left="-566" w:right="-550" w:firstLine="0"/>
        <w:jc w:val="both"/>
        <w:rPr>
          <w:rFonts w:ascii="Arial" w:eastAsia="Arial" w:hAnsi="Arial" w:cs="Arial"/>
          <w:b/>
          <w:sz w:val="24"/>
          <w:szCs w:val="24"/>
        </w:rPr>
      </w:pPr>
      <w:r>
        <w:rPr>
          <w:rFonts w:ascii="Arial" w:eastAsia="Arial" w:hAnsi="Arial" w:cs="Arial"/>
          <w:b/>
          <w:sz w:val="24"/>
          <w:szCs w:val="24"/>
        </w:rPr>
        <w:t>PRELIMINARMENTE</w:t>
      </w:r>
    </w:p>
    <w:p w14:paraId="00000011" w14:textId="27D8EBD0" w:rsidR="00D50261" w:rsidRPr="00B23BF3" w:rsidRDefault="00000000" w:rsidP="002940B5">
      <w:pPr>
        <w:widowControl w:val="0"/>
        <w:numPr>
          <w:ilvl w:val="1"/>
          <w:numId w:val="1"/>
        </w:numPr>
        <w:spacing w:after="0" w:line="240" w:lineRule="auto"/>
        <w:ind w:left="0" w:right="-550" w:hanging="567"/>
        <w:jc w:val="both"/>
        <w:rPr>
          <w:rFonts w:ascii="Arial" w:eastAsia="Arial" w:hAnsi="Arial" w:cs="Arial"/>
          <w:b/>
          <w:sz w:val="24"/>
          <w:szCs w:val="24"/>
        </w:rPr>
      </w:pPr>
      <w:r w:rsidRPr="00B23BF3">
        <w:rPr>
          <w:rFonts w:ascii="Arial" w:eastAsia="Arial" w:hAnsi="Arial" w:cs="Arial"/>
          <w:b/>
          <w:sz w:val="24"/>
          <w:szCs w:val="24"/>
        </w:rPr>
        <w:t>DA GRATUIDADE DA JUSTIÇA</w:t>
      </w:r>
    </w:p>
    <w:p w14:paraId="00000012" w14:textId="77777777" w:rsidR="00D50261" w:rsidRPr="00B23BF3" w:rsidRDefault="00D50261">
      <w:pPr>
        <w:spacing w:after="0" w:line="240" w:lineRule="auto"/>
        <w:ind w:left="-566" w:right="-550"/>
        <w:jc w:val="both"/>
        <w:rPr>
          <w:rFonts w:ascii="Arial" w:eastAsia="Arial" w:hAnsi="Arial" w:cs="Arial"/>
          <w:b/>
          <w:sz w:val="24"/>
          <w:szCs w:val="24"/>
        </w:rPr>
      </w:pPr>
    </w:p>
    <w:p w14:paraId="00000013" w14:textId="1E483150" w:rsidR="00D50261" w:rsidRPr="00B23BF3" w:rsidRDefault="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O</w:t>
      </w:r>
      <w:r w:rsidR="00695F16">
        <w:rPr>
          <w:rFonts w:ascii="Arial" w:eastAsia="Arial" w:hAnsi="Arial" w:cs="Arial"/>
          <w:sz w:val="24"/>
          <w:szCs w:val="24"/>
        </w:rPr>
        <w:t xml:space="preserve"> </w:t>
      </w:r>
      <w:r w:rsidR="00695F16" w:rsidRPr="00B23BF3">
        <w:rPr>
          <w:rFonts w:ascii="Arial" w:eastAsia="Arial" w:hAnsi="Arial" w:cs="Arial"/>
          <w:sz w:val="24"/>
          <w:szCs w:val="24"/>
        </w:rPr>
        <w:t>demandante pleiteia pela concessão dos benefícios da Justiça Gratuita, assegurados pela Constituição Federal, artigo 5º, LXXIV e pela Lei 13.105/2015 (CPC), artigo 98 e seguintes, tendo em vista não poder arcar com as despesas processuais sem incorrer em prejuízos para o seu sustento e de sua família.</w:t>
      </w:r>
    </w:p>
    <w:p w14:paraId="00000014" w14:textId="77777777" w:rsidR="00D50261" w:rsidRPr="00B23BF3" w:rsidRDefault="00D50261">
      <w:pPr>
        <w:spacing w:after="0" w:line="240" w:lineRule="auto"/>
        <w:ind w:left="-566" w:right="-550"/>
        <w:jc w:val="both"/>
        <w:rPr>
          <w:rFonts w:ascii="Arial" w:eastAsia="Arial" w:hAnsi="Arial" w:cs="Arial"/>
          <w:sz w:val="24"/>
          <w:szCs w:val="24"/>
        </w:rPr>
      </w:pPr>
    </w:p>
    <w:p w14:paraId="00000015"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Deve ser observado de forma oportuna a Declaração de Hipossuficiência em anexo, tendo esta possuir presunção de veracidade </w:t>
      </w:r>
      <w:r w:rsidRPr="00B23BF3">
        <w:rPr>
          <w:rFonts w:ascii="Arial" w:eastAsia="Arial" w:hAnsi="Arial" w:cs="Arial"/>
          <w:i/>
          <w:sz w:val="24"/>
          <w:szCs w:val="24"/>
        </w:rPr>
        <w:t>juris tantum</w:t>
      </w:r>
      <w:r w:rsidRPr="00B23BF3">
        <w:rPr>
          <w:rFonts w:ascii="Arial" w:eastAsia="Arial" w:hAnsi="Arial" w:cs="Arial"/>
          <w:sz w:val="24"/>
          <w:szCs w:val="24"/>
        </w:rPr>
        <w:t>, cabe a parte adversa demonstrar a inexistência da Hipossuficiência declarada. Não há como negar, diante o referido compromisso e dos fundamentos legais supramencionados, a necessidade de ser concedido tal benefício em favor do promovente.</w:t>
      </w:r>
    </w:p>
    <w:p w14:paraId="00000016" w14:textId="77777777" w:rsidR="00D50261" w:rsidRPr="00B23BF3" w:rsidRDefault="00D50261">
      <w:pPr>
        <w:spacing w:after="0" w:line="240" w:lineRule="auto"/>
        <w:ind w:left="-566" w:right="-550"/>
        <w:jc w:val="both"/>
        <w:rPr>
          <w:rFonts w:ascii="Arial" w:eastAsia="Arial" w:hAnsi="Arial" w:cs="Arial"/>
          <w:sz w:val="24"/>
          <w:szCs w:val="24"/>
        </w:rPr>
      </w:pPr>
    </w:p>
    <w:p w14:paraId="00000017" w14:textId="4375F65E"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Ademais, demonstra-se que </w:t>
      </w:r>
      <w:r w:rsidR="004F72B1">
        <w:rPr>
          <w:rFonts w:ascii="Arial" w:eastAsia="Arial" w:hAnsi="Arial" w:cs="Arial"/>
          <w:sz w:val="24"/>
          <w:szCs w:val="24"/>
        </w:rPr>
        <w:t>o</w:t>
      </w:r>
      <w:r w:rsidRPr="00B23BF3">
        <w:rPr>
          <w:rFonts w:ascii="Arial" w:eastAsia="Arial" w:hAnsi="Arial" w:cs="Arial"/>
          <w:sz w:val="24"/>
          <w:szCs w:val="24"/>
        </w:rPr>
        <w:t xml:space="preserve"> demandante atualmente possui renda mensal de </w:t>
      </w:r>
      <w:r w:rsidRPr="00B23BF3">
        <w:rPr>
          <w:rFonts w:ascii="Arial" w:eastAsia="Arial" w:hAnsi="Arial" w:cs="Arial"/>
          <w:sz w:val="24"/>
          <w:szCs w:val="24"/>
          <w:highlight w:val="yellow"/>
        </w:rPr>
        <w:t>R$ 2.500,00 (dois mil e quinhentos reais)</w:t>
      </w:r>
      <w:r w:rsidRPr="00B23BF3">
        <w:rPr>
          <w:rFonts w:ascii="Arial" w:eastAsia="Arial" w:hAnsi="Arial" w:cs="Arial"/>
          <w:sz w:val="24"/>
          <w:szCs w:val="24"/>
        </w:rPr>
        <w:t xml:space="preserve">, pelo que não possui quaisquer meios para arcar com as custas processuais e eventuais honorários de sucumbência, motivo pelo qual </w:t>
      </w:r>
      <w:r w:rsidRPr="00B23BF3">
        <w:rPr>
          <w:rFonts w:ascii="Arial" w:eastAsia="Arial" w:hAnsi="Arial" w:cs="Arial"/>
          <w:sz w:val="24"/>
          <w:szCs w:val="24"/>
          <w:highlight w:val="yellow"/>
        </w:rPr>
        <w:t>pede</w:t>
      </w:r>
      <w:r w:rsidRPr="00B23BF3">
        <w:rPr>
          <w:rFonts w:ascii="Arial" w:eastAsia="Arial" w:hAnsi="Arial" w:cs="Arial"/>
          <w:sz w:val="24"/>
          <w:szCs w:val="24"/>
        </w:rPr>
        <w:t xml:space="preserve"> a gratuidade da justiça.</w:t>
      </w:r>
    </w:p>
    <w:p w14:paraId="00000018" w14:textId="77777777" w:rsidR="00D50261" w:rsidRPr="00B23BF3" w:rsidRDefault="00D50261">
      <w:pPr>
        <w:spacing w:after="0" w:line="240" w:lineRule="auto"/>
        <w:ind w:left="-566" w:right="-550"/>
        <w:jc w:val="both"/>
        <w:rPr>
          <w:rFonts w:ascii="Arial" w:eastAsia="Arial" w:hAnsi="Arial" w:cs="Arial"/>
          <w:sz w:val="24"/>
          <w:szCs w:val="24"/>
        </w:rPr>
      </w:pPr>
    </w:p>
    <w:p w14:paraId="00000019" w14:textId="5F5054FA" w:rsidR="00D50261" w:rsidRPr="00B23BF3" w:rsidRDefault="002940B5">
      <w:pPr>
        <w:spacing w:after="0" w:line="240" w:lineRule="auto"/>
        <w:ind w:left="-566" w:right="-550"/>
        <w:jc w:val="both"/>
        <w:rPr>
          <w:rFonts w:ascii="Arial" w:eastAsia="Arial" w:hAnsi="Arial" w:cs="Arial"/>
          <w:sz w:val="24"/>
          <w:szCs w:val="24"/>
        </w:rPr>
      </w:pPr>
      <w:r>
        <w:rPr>
          <w:rFonts w:ascii="Arial" w:eastAsia="Arial" w:hAnsi="Arial" w:cs="Arial"/>
          <w:sz w:val="24"/>
          <w:szCs w:val="24"/>
        </w:rPr>
        <w:t>A</w:t>
      </w:r>
      <w:r w:rsidRPr="00B23BF3">
        <w:rPr>
          <w:rFonts w:ascii="Arial" w:eastAsia="Arial" w:hAnsi="Arial" w:cs="Arial"/>
          <w:sz w:val="24"/>
          <w:szCs w:val="24"/>
        </w:rPr>
        <w:t xml:space="preserve"> parte requerente ainda apresenta os seguintes documentos, que comprovam a renda auferida mensalmente pela família: </w:t>
      </w:r>
      <w:r w:rsidRPr="00B23BF3">
        <w:rPr>
          <w:rFonts w:ascii="Arial" w:eastAsia="Arial" w:hAnsi="Arial" w:cs="Arial"/>
          <w:sz w:val="24"/>
          <w:szCs w:val="24"/>
          <w:highlight w:val="yellow"/>
        </w:rPr>
        <w:t>extratos bancários, Carteira de Trabalho</w:t>
      </w:r>
      <w:r w:rsidRPr="00B23BF3">
        <w:rPr>
          <w:rFonts w:ascii="Arial" w:eastAsia="Arial" w:hAnsi="Arial" w:cs="Arial"/>
          <w:sz w:val="24"/>
          <w:szCs w:val="24"/>
        </w:rPr>
        <w:t>; de modo que demonstra efetivamente a necessidade de assistência judiciária gratuita.</w:t>
      </w:r>
    </w:p>
    <w:p w14:paraId="0000001A" w14:textId="77777777" w:rsidR="00D50261" w:rsidRPr="00B23BF3" w:rsidRDefault="00D50261">
      <w:pPr>
        <w:spacing w:after="0" w:line="240" w:lineRule="auto"/>
        <w:ind w:left="-566" w:right="-550"/>
        <w:jc w:val="both"/>
        <w:rPr>
          <w:rFonts w:ascii="Arial" w:eastAsia="Arial" w:hAnsi="Arial" w:cs="Arial"/>
          <w:sz w:val="24"/>
          <w:szCs w:val="24"/>
        </w:rPr>
      </w:pPr>
    </w:p>
    <w:p w14:paraId="0000001B" w14:textId="77777777" w:rsidR="00D50261"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Pede, portanto, a concessão do benefício da Justiça Gratuita nos moldes expressos acima, por ser o promovente hipossuficiente na forma da lei.  </w:t>
      </w:r>
    </w:p>
    <w:p w14:paraId="48B9ADAC" w14:textId="5111496C" w:rsidR="002940B5" w:rsidRDefault="002940B5" w:rsidP="002940B5">
      <w:pPr>
        <w:pStyle w:val="PargrafodaLista"/>
        <w:numPr>
          <w:ilvl w:val="1"/>
          <w:numId w:val="1"/>
        </w:numPr>
        <w:spacing w:after="0" w:line="240" w:lineRule="auto"/>
        <w:ind w:left="0" w:right="-550" w:hanging="567"/>
        <w:jc w:val="both"/>
        <w:rPr>
          <w:rFonts w:ascii="Arial" w:eastAsia="Arial" w:hAnsi="Arial" w:cs="Arial"/>
          <w:b/>
          <w:bCs/>
          <w:sz w:val="24"/>
          <w:szCs w:val="24"/>
        </w:rPr>
      </w:pPr>
      <w:r>
        <w:rPr>
          <w:rFonts w:ascii="Arial" w:eastAsia="Arial" w:hAnsi="Arial" w:cs="Arial"/>
          <w:b/>
          <w:bCs/>
          <w:sz w:val="24"/>
          <w:szCs w:val="24"/>
        </w:rPr>
        <w:lastRenderedPageBreak/>
        <w:t>DO JUÍZO 100% DIGITAL</w:t>
      </w:r>
    </w:p>
    <w:p w14:paraId="4521FF97" w14:textId="77777777" w:rsidR="002940B5" w:rsidRDefault="002940B5" w:rsidP="002940B5">
      <w:pPr>
        <w:spacing w:after="0" w:line="240" w:lineRule="auto"/>
        <w:ind w:left="720" w:right="-550"/>
        <w:jc w:val="both"/>
        <w:rPr>
          <w:rFonts w:ascii="Arial" w:eastAsia="Arial" w:hAnsi="Arial" w:cs="Arial"/>
          <w:b/>
          <w:bCs/>
          <w:sz w:val="24"/>
          <w:szCs w:val="24"/>
        </w:rPr>
      </w:pPr>
    </w:p>
    <w:p w14:paraId="5A7785BA" w14:textId="2949C1F1" w:rsidR="002940B5" w:rsidRPr="002940B5" w:rsidRDefault="002940B5" w:rsidP="002940B5">
      <w:pPr>
        <w:spacing w:after="0" w:line="240" w:lineRule="auto"/>
        <w:ind w:left="-567" w:right="-550"/>
        <w:jc w:val="both"/>
        <w:rPr>
          <w:rFonts w:ascii="Arial" w:eastAsia="Arial" w:hAnsi="Arial" w:cs="Arial"/>
          <w:sz w:val="24"/>
          <w:szCs w:val="24"/>
        </w:rPr>
      </w:pPr>
      <w:r w:rsidRPr="002940B5">
        <w:rPr>
          <w:rFonts w:ascii="Arial" w:eastAsia="Arial" w:hAnsi="Arial" w:cs="Arial"/>
          <w:sz w:val="24"/>
          <w:szCs w:val="24"/>
        </w:rPr>
        <w:t>No</w:t>
      </w:r>
      <w:r>
        <w:rPr>
          <w:rFonts w:ascii="Arial" w:eastAsia="Arial" w:hAnsi="Arial" w:cs="Arial"/>
          <w:sz w:val="24"/>
          <w:szCs w:val="24"/>
        </w:rPr>
        <w:t>s</w:t>
      </w:r>
      <w:r w:rsidRPr="002940B5">
        <w:rPr>
          <w:rFonts w:ascii="Arial" w:eastAsia="Arial" w:hAnsi="Arial" w:cs="Arial"/>
          <w:sz w:val="24"/>
          <w:szCs w:val="24"/>
        </w:rPr>
        <w:t xml:space="preserve"> termos da Resolução n° 345/2020 do Conselho Nacional de Justiça, a Autora requer a aplicação do juízo 100% digital ao presente feito, determinando-se que todos os atos processuais ocorr</w:t>
      </w:r>
      <w:r w:rsidR="00EF6F53">
        <w:rPr>
          <w:rFonts w:ascii="Arial" w:eastAsia="Arial" w:hAnsi="Arial" w:cs="Arial"/>
          <w:sz w:val="24"/>
          <w:szCs w:val="24"/>
        </w:rPr>
        <w:t>a</w:t>
      </w:r>
      <w:r w:rsidRPr="002940B5">
        <w:rPr>
          <w:rFonts w:ascii="Arial" w:eastAsia="Arial" w:hAnsi="Arial" w:cs="Arial"/>
          <w:sz w:val="24"/>
          <w:szCs w:val="24"/>
        </w:rPr>
        <w:t>m de modo exclusivamente digital, inclusive a audiência de conciliação e eventual audiência de instrução e julgamento a serem designadas.</w:t>
      </w:r>
    </w:p>
    <w:p w14:paraId="0C3BAE61" w14:textId="77777777" w:rsidR="004F72B1" w:rsidRDefault="004F72B1">
      <w:pPr>
        <w:spacing w:after="0" w:line="240" w:lineRule="auto"/>
        <w:ind w:left="-566" w:right="-550"/>
        <w:jc w:val="both"/>
        <w:rPr>
          <w:rFonts w:ascii="Arial" w:eastAsia="Arial" w:hAnsi="Arial" w:cs="Arial"/>
          <w:sz w:val="24"/>
          <w:szCs w:val="24"/>
        </w:rPr>
      </w:pPr>
    </w:p>
    <w:p w14:paraId="0000001D" w14:textId="76D0D45C" w:rsidR="00D50261" w:rsidRPr="00B23BF3" w:rsidRDefault="00000000">
      <w:pPr>
        <w:numPr>
          <w:ilvl w:val="0"/>
          <w:numId w:val="1"/>
        </w:numPr>
        <w:spacing w:after="0" w:line="240" w:lineRule="auto"/>
        <w:ind w:left="-566" w:right="-550" w:firstLine="0"/>
        <w:jc w:val="both"/>
        <w:rPr>
          <w:rFonts w:ascii="Arial" w:eastAsia="Arial" w:hAnsi="Arial" w:cs="Arial"/>
          <w:b/>
          <w:sz w:val="24"/>
          <w:szCs w:val="24"/>
        </w:rPr>
      </w:pPr>
      <w:r w:rsidRPr="00B23BF3">
        <w:rPr>
          <w:rFonts w:ascii="Arial" w:eastAsia="Arial" w:hAnsi="Arial" w:cs="Arial"/>
          <w:b/>
          <w:sz w:val="24"/>
          <w:szCs w:val="24"/>
        </w:rPr>
        <w:t>DOS FATOS</w:t>
      </w:r>
    </w:p>
    <w:p w14:paraId="0000001E" w14:textId="77777777" w:rsidR="00D50261" w:rsidRPr="00B23BF3" w:rsidRDefault="00D50261">
      <w:pPr>
        <w:spacing w:after="0" w:line="240" w:lineRule="auto"/>
        <w:ind w:left="-566" w:right="-550"/>
        <w:jc w:val="both"/>
        <w:rPr>
          <w:rFonts w:ascii="Arial" w:eastAsia="Arial" w:hAnsi="Arial" w:cs="Arial"/>
          <w:b/>
          <w:sz w:val="24"/>
          <w:szCs w:val="24"/>
        </w:rPr>
      </w:pPr>
    </w:p>
    <w:p w14:paraId="0D7E7C05" w14:textId="35C34ED8" w:rsidR="004F72B1" w:rsidRDefault="00EF6F5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O R</w:t>
      </w:r>
      <w:r w:rsidRPr="00EF6F53">
        <w:rPr>
          <w:rFonts w:ascii="Arial" w:eastAsia="Arial" w:hAnsi="Arial" w:cs="Arial"/>
          <w:sz w:val="24"/>
          <w:szCs w:val="24"/>
        </w:rPr>
        <w:t>equerente</w:t>
      </w:r>
      <w:r>
        <w:rPr>
          <w:rFonts w:ascii="Arial" w:eastAsia="Arial" w:hAnsi="Arial" w:cs="Arial"/>
          <w:sz w:val="24"/>
          <w:szCs w:val="24"/>
        </w:rPr>
        <w:t xml:space="preserve">, desde </w:t>
      </w:r>
      <w:r w:rsidRPr="00EF6F53">
        <w:rPr>
          <w:rFonts w:ascii="Arial" w:eastAsia="Arial" w:hAnsi="Arial" w:cs="Arial"/>
          <w:sz w:val="24"/>
          <w:szCs w:val="24"/>
          <w:highlight w:val="yellow"/>
        </w:rPr>
        <w:t>20/06/2012</w:t>
      </w:r>
      <w:r>
        <w:rPr>
          <w:rFonts w:ascii="Arial" w:eastAsia="Arial" w:hAnsi="Arial" w:cs="Arial"/>
          <w:sz w:val="24"/>
          <w:szCs w:val="24"/>
        </w:rPr>
        <w:t>,</w:t>
      </w:r>
      <w:r w:rsidRPr="00EF6F53">
        <w:rPr>
          <w:rFonts w:ascii="Arial" w:eastAsia="Arial" w:hAnsi="Arial" w:cs="Arial"/>
          <w:sz w:val="24"/>
          <w:szCs w:val="24"/>
        </w:rPr>
        <w:t xml:space="preserve"> é proprietário da linha telefônica</w:t>
      </w:r>
      <w:r>
        <w:rPr>
          <w:rFonts w:ascii="Arial" w:eastAsia="Arial" w:hAnsi="Arial" w:cs="Arial"/>
          <w:sz w:val="24"/>
          <w:szCs w:val="24"/>
        </w:rPr>
        <w:t xml:space="preserve"> </w:t>
      </w:r>
      <w:r w:rsidRPr="00EF6F53">
        <w:rPr>
          <w:rFonts w:ascii="Arial" w:eastAsia="Arial" w:hAnsi="Arial" w:cs="Arial"/>
          <w:sz w:val="24"/>
          <w:szCs w:val="24"/>
        </w:rPr>
        <w:t xml:space="preserve">móvel nº </w:t>
      </w:r>
      <w:r w:rsidRPr="00EF6F53">
        <w:rPr>
          <w:rFonts w:ascii="Arial" w:eastAsia="Arial" w:hAnsi="Arial" w:cs="Arial"/>
          <w:sz w:val="24"/>
          <w:szCs w:val="24"/>
          <w:highlight w:val="yellow"/>
        </w:rPr>
        <w:t>(XX) XXXXX-XXXX</w:t>
      </w:r>
      <w:r w:rsidRPr="00EF6F53">
        <w:rPr>
          <w:rFonts w:ascii="Arial" w:eastAsia="Arial" w:hAnsi="Arial" w:cs="Arial"/>
          <w:sz w:val="24"/>
          <w:szCs w:val="24"/>
        </w:rPr>
        <w:t xml:space="preserve"> da operadora telefônica </w:t>
      </w:r>
      <w:r w:rsidR="00535A51">
        <w:rPr>
          <w:rFonts w:ascii="Arial" w:eastAsia="Arial" w:hAnsi="Arial" w:cs="Arial"/>
          <w:sz w:val="24"/>
          <w:szCs w:val="24"/>
        </w:rPr>
        <w:t>Requerida</w:t>
      </w:r>
      <w:r w:rsidRPr="00EF6F53">
        <w:rPr>
          <w:rFonts w:ascii="Arial" w:eastAsia="Arial" w:hAnsi="Arial" w:cs="Arial"/>
          <w:sz w:val="24"/>
          <w:szCs w:val="24"/>
        </w:rPr>
        <w:t xml:space="preserve">, </w:t>
      </w:r>
      <w:r>
        <w:rPr>
          <w:rFonts w:ascii="Arial" w:eastAsia="Arial" w:hAnsi="Arial" w:cs="Arial"/>
          <w:sz w:val="24"/>
          <w:szCs w:val="24"/>
        </w:rPr>
        <w:t>utilizada para questões pessoais como ligações telefônicas, SMS, Whatsapp, etc</w:t>
      </w:r>
      <w:r w:rsidR="00C91994">
        <w:rPr>
          <w:rFonts w:ascii="Arial" w:eastAsia="Arial" w:hAnsi="Arial" w:cs="Arial"/>
          <w:sz w:val="24"/>
          <w:szCs w:val="24"/>
        </w:rPr>
        <w:t>.</w:t>
      </w:r>
    </w:p>
    <w:p w14:paraId="1450E358" w14:textId="77777777" w:rsidR="00EF6F53" w:rsidRDefault="00EF6F53" w:rsidP="004F72B1">
      <w:pPr>
        <w:spacing w:after="0" w:line="240" w:lineRule="auto"/>
        <w:ind w:left="-566" w:right="-550"/>
        <w:jc w:val="both"/>
        <w:rPr>
          <w:rFonts w:ascii="Arial" w:eastAsia="Arial" w:hAnsi="Arial" w:cs="Arial"/>
          <w:sz w:val="24"/>
          <w:szCs w:val="24"/>
        </w:rPr>
      </w:pPr>
    </w:p>
    <w:p w14:paraId="051CF79E" w14:textId="463BE367" w:rsidR="0095336B" w:rsidRDefault="0095336B" w:rsidP="0083627E">
      <w:pPr>
        <w:spacing w:after="0" w:line="240" w:lineRule="auto"/>
        <w:ind w:left="-566" w:right="-550"/>
        <w:jc w:val="both"/>
        <w:rPr>
          <w:rFonts w:ascii="Arial" w:eastAsia="Arial" w:hAnsi="Arial" w:cs="Arial"/>
          <w:sz w:val="24"/>
          <w:szCs w:val="24"/>
        </w:rPr>
      </w:pPr>
      <w:r>
        <w:rPr>
          <w:rFonts w:ascii="Arial" w:eastAsia="Arial" w:hAnsi="Arial" w:cs="Arial"/>
          <w:sz w:val="24"/>
          <w:szCs w:val="24"/>
        </w:rPr>
        <w:t>No entanto,</w:t>
      </w:r>
      <w:r w:rsidR="00535A51">
        <w:rPr>
          <w:rFonts w:ascii="Arial" w:eastAsia="Arial" w:hAnsi="Arial" w:cs="Arial"/>
          <w:sz w:val="24"/>
          <w:szCs w:val="24"/>
        </w:rPr>
        <w:t xml:space="preserve"> em razão da expansão das operações da empresa, decorrentes da incorporação da empresa XXXX, </w:t>
      </w:r>
      <w:r>
        <w:rPr>
          <w:rFonts w:ascii="Arial" w:eastAsia="Arial" w:hAnsi="Arial" w:cs="Arial"/>
          <w:sz w:val="24"/>
          <w:szCs w:val="24"/>
        </w:rPr>
        <w:t>em novembro/202</w:t>
      </w:r>
      <w:r w:rsidR="00535A51">
        <w:rPr>
          <w:rFonts w:ascii="Arial" w:eastAsia="Arial" w:hAnsi="Arial" w:cs="Arial"/>
          <w:sz w:val="24"/>
          <w:szCs w:val="24"/>
        </w:rPr>
        <w:t>2</w:t>
      </w:r>
      <w:r>
        <w:rPr>
          <w:rFonts w:ascii="Arial" w:eastAsia="Arial" w:hAnsi="Arial" w:cs="Arial"/>
          <w:sz w:val="24"/>
          <w:szCs w:val="24"/>
        </w:rPr>
        <w:t xml:space="preserve">, </w:t>
      </w:r>
      <w:r w:rsidR="00535A51">
        <w:rPr>
          <w:rFonts w:ascii="Arial" w:eastAsia="Arial" w:hAnsi="Arial" w:cs="Arial"/>
          <w:sz w:val="24"/>
          <w:szCs w:val="24"/>
        </w:rPr>
        <w:t>a Ré passou a utilizar os canais de contato com o Autor para oferecer os novos serviços, como telefone, televisão e internet residencial.</w:t>
      </w:r>
    </w:p>
    <w:p w14:paraId="0254FC2B" w14:textId="77777777" w:rsidR="00535A51" w:rsidRDefault="00535A51" w:rsidP="0083627E">
      <w:pPr>
        <w:spacing w:after="0" w:line="240" w:lineRule="auto"/>
        <w:ind w:left="-566" w:right="-550"/>
        <w:jc w:val="both"/>
        <w:rPr>
          <w:rFonts w:ascii="Arial" w:eastAsia="Arial" w:hAnsi="Arial" w:cs="Arial"/>
          <w:sz w:val="24"/>
          <w:szCs w:val="24"/>
        </w:rPr>
      </w:pPr>
    </w:p>
    <w:p w14:paraId="5EC1C3D5" w14:textId="40488B5D" w:rsidR="00535A51" w:rsidRDefault="00535A51" w:rsidP="0083627E">
      <w:pPr>
        <w:spacing w:after="0" w:line="240" w:lineRule="auto"/>
        <w:ind w:left="-566" w:right="-550"/>
        <w:jc w:val="both"/>
        <w:rPr>
          <w:rFonts w:ascii="Arial" w:eastAsia="Arial" w:hAnsi="Arial" w:cs="Arial"/>
          <w:sz w:val="24"/>
          <w:szCs w:val="24"/>
        </w:rPr>
      </w:pPr>
      <w:r>
        <w:rPr>
          <w:rFonts w:ascii="Arial" w:eastAsia="Arial" w:hAnsi="Arial" w:cs="Arial"/>
          <w:sz w:val="24"/>
          <w:szCs w:val="24"/>
        </w:rPr>
        <w:t>Assim, passou a realizar ligações telefônicas, enviar SMS, mensagens no Whatsapp e e-mails informando a existência de novas ofertas que poderiam interessar ao Requerente.</w:t>
      </w:r>
    </w:p>
    <w:p w14:paraId="1152CE07" w14:textId="77777777" w:rsidR="00EF6F53" w:rsidRDefault="00EF6F53" w:rsidP="004F72B1">
      <w:pPr>
        <w:spacing w:after="0" w:line="240" w:lineRule="auto"/>
        <w:ind w:left="-566" w:right="-550"/>
        <w:jc w:val="both"/>
        <w:rPr>
          <w:rFonts w:ascii="Arial" w:eastAsia="Arial" w:hAnsi="Arial" w:cs="Arial"/>
          <w:sz w:val="24"/>
          <w:szCs w:val="24"/>
        </w:rPr>
      </w:pPr>
    </w:p>
    <w:p w14:paraId="58898FD9" w14:textId="65B78B35" w:rsidR="0095336B" w:rsidRDefault="00535A51" w:rsidP="00F21F73">
      <w:pPr>
        <w:spacing w:after="0" w:line="240" w:lineRule="auto"/>
        <w:ind w:left="-566" w:right="-550"/>
        <w:jc w:val="both"/>
        <w:rPr>
          <w:rFonts w:ascii="Arial" w:eastAsia="Arial" w:hAnsi="Arial" w:cs="Arial"/>
          <w:b/>
          <w:bCs/>
          <w:sz w:val="24"/>
          <w:szCs w:val="24"/>
        </w:rPr>
      </w:pPr>
      <w:r>
        <w:rPr>
          <w:rFonts w:ascii="Arial" w:eastAsia="Arial" w:hAnsi="Arial" w:cs="Arial"/>
          <w:sz w:val="24"/>
          <w:szCs w:val="24"/>
        </w:rPr>
        <w:t>Todavia, c</w:t>
      </w:r>
      <w:r w:rsidR="0095336B">
        <w:rPr>
          <w:rFonts w:ascii="Arial" w:eastAsia="Arial" w:hAnsi="Arial" w:cs="Arial"/>
          <w:sz w:val="24"/>
          <w:szCs w:val="24"/>
        </w:rPr>
        <w:t xml:space="preserve">onsoante comprovantes anexos, entre </w:t>
      </w:r>
      <w:r>
        <w:rPr>
          <w:rFonts w:ascii="Arial" w:eastAsia="Arial" w:hAnsi="Arial" w:cs="Arial"/>
          <w:sz w:val="24"/>
          <w:szCs w:val="24"/>
        </w:rPr>
        <w:t>09</w:t>
      </w:r>
      <w:r w:rsidR="0095336B">
        <w:rPr>
          <w:rFonts w:ascii="Arial" w:eastAsia="Arial" w:hAnsi="Arial" w:cs="Arial"/>
          <w:sz w:val="24"/>
          <w:szCs w:val="24"/>
        </w:rPr>
        <w:t>/</w:t>
      </w:r>
      <w:r>
        <w:rPr>
          <w:rFonts w:ascii="Arial" w:eastAsia="Arial" w:hAnsi="Arial" w:cs="Arial"/>
          <w:sz w:val="24"/>
          <w:szCs w:val="24"/>
        </w:rPr>
        <w:t>01</w:t>
      </w:r>
      <w:r w:rsidR="0095336B">
        <w:rPr>
          <w:rFonts w:ascii="Arial" w:eastAsia="Arial" w:hAnsi="Arial" w:cs="Arial"/>
          <w:sz w:val="24"/>
          <w:szCs w:val="24"/>
        </w:rPr>
        <w:t>/202</w:t>
      </w:r>
      <w:r>
        <w:rPr>
          <w:rFonts w:ascii="Arial" w:eastAsia="Arial" w:hAnsi="Arial" w:cs="Arial"/>
          <w:sz w:val="24"/>
          <w:szCs w:val="24"/>
        </w:rPr>
        <w:t>3</w:t>
      </w:r>
      <w:r w:rsidR="0095336B">
        <w:rPr>
          <w:rFonts w:ascii="Arial" w:eastAsia="Arial" w:hAnsi="Arial" w:cs="Arial"/>
          <w:sz w:val="24"/>
          <w:szCs w:val="24"/>
        </w:rPr>
        <w:t xml:space="preserve"> e </w:t>
      </w:r>
      <w:r>
        <w:rPr>
          <w:rFonts w:ascii="Arial" w:eastAsia="Arial" w:hAnsi="Arial" w:cs="Arial"/>
          <w:sz w:val="24"/>
          <w:szCs w:val="24"/>
        </w:rPr>
        <w:t>08</w:t>
      </w:r>
      <w:r w:rsidR="0095336B">
        <w:rPr>
          <w:rFonts w:ascii="Arial" w:eastAsia="Arial" w:hAnsi="Arial" w:cs="Arial"/>
          <w:sz w:val="24"/>
          <w:szCs w:val="24"/>
        </w:rPr>
        <w:t>/0</w:t>
      </w:r>
      <w:r>
        <w:rPr>
          <w:rFonts w:ascii="Arial" w:eastAsia="Arial" w:hAnsi="Arial" w:cs="Arial"/>
          <w:sz w:val="24"/>
          <w:szCs w:val="24"/>
        </w:rPr>
        <w:t>2</w:t>
      </w:r>
      <w:r w:rsidR="0095336B">
        <w:rPr>
          <w:rFonts w:ascii="Arial" w:eastAsia="Arial" w:hAnsi="Arial" w:cs="Arial"/>
          <w:sz w:val="24"/>
          <w:szCs w:val="24"/>
        </w:rPr>
        <w:t>/202</w:t>
      </w:r>
      <w:r>
        <w:rPr>
          <w:rFonts w:ascii="Arial" w:eastAsia="Arial" w:hAnsi="Arial" w:cs="Arial"/>
          <w:sz w:val="24"/>
          <w:szCs w:val="24"/>
        </w:rPr>
        <w:t>3</w:t>
      </w:r>
      <w:r w:rsidR="0095336B">
        <w:rPr>
          <w:rFonts w:ascii="Arial" w:eastAsia="Arial" w:hAnsi="Arial" w:cs="Arial"/>
          <w:sz w:val="24"/>
          <w:szCs w:val="24"/>
        </w:rPr>
        <w:t xml:space="preserve">, a Requerente chegou a receber </w:t>
      </w:r>
      <w:r>
        <w:rPr>
          <w:rFonts w:ascii="Arial" w:eastAsia="Arial" w:hAnsi="Arial" w:cs="Arial"/>
          <w:sz w:val="24"/>
          <w:szCs w:val="24"/>
        </w:rPr>
        <w:t>mais de 200</w:t>
      </w:r>
      <w:r w:rsidR="0095336B">
        <w:rPr>
          <w:rFonts w:ascii="Arial" w:eastAsia="Arial" w:hAnsi="Arial" w:cs="Arial"/>
          <w:sz w:val="24"/>
          <w:szCs w:val="24"/>
        </w:rPr>
        <w:t xml:space="preserve"> ligaçõe</w:t>
      </w:r>
      <w:r>
        <w:rPr>
          <w:rFonts w:ascii="Arial" w:eastAsia="Arial" w:hAnsi="Arial" w:cs="Arial"/>
          <w:sz w:val="24"/>
          <w:szCs w:val="24"/>
        </w:rPr>
        <w:t>s, inúmeras mensagens de texto, mensagens no WhatsApp e e-mails</w:t>
      </w:r>
      <w:r w:rsidR="0095336B">
        <w:rPr>
          <w:rFonts w:ascii="Arial" w:eastAsia="Arial" w:hAnsi="Arial" w:cs="Arial"/>
          <w:sz w:val="24"/>
          <w:szCs w:val="24"/>
        </w:rPr>
        <w:t>.</w:t>
      </w:r>
    </w:p>
    <w:p w14:paraId="5922F464" w14:textId="77777777" w:rsidR="00F21F73" w:rsidRDefault="00F21F73" w:rsidP="00F21F73">
      <w:pPr>
        <w:spacing w:after="0" w:line="240" w:lineRule="auto"/>
        <w:ind w:left="-566" w:right="-550"/>
        <w:jc w:val="both"/>
        <w:rPr>
          <w:rFonts w:ascii="Arial" w:eastAsia="Arial" w:hAnsi="Arial" w:cs="Arial"/>
          <w:b/>
          <w:bCs/>
          <w:sz w:val="24"/>
          <w:szCs w:val="24"/>
        </w:rPr>
      </w:pPr>
    </w:p>
    <w:p w14:paraId="2051C057" w14:textId="77777777" w:rsidR="00F21F73" w:rsidRDefault="00F21F73" w:rsidP="00F21F73">
      <w:pPr>
        <w:spacing w:after="0" w:line="240" w:lineRule="auto"/>
        <w:ind w:left="-566" w:right="-550"/>
        <w:jc w:val="both"/>
        <w:rPr>
          <w:rFonts w:ascii="Arial" w:eastAsia="Arial" w:hAnsi="Arial" w:cs="Arial"/>
          <w:sz w:val="24"/>
          <w:szCs w:val="24"/>
        </w:rPr>
      </w:pPr>
      <w:r>
        <w:rPr>
          <w:rFonts w:ascii="Arial" w:eastAsia="Arial" w:hAnsi="Arial" w:cs="Arial"/>
          <w:sz w:val="24"/>
          <w:szCs w:val="24"/>
        </w:rPr>
        <w:t>Inclusive, diversas ligações recebidas são imediatamente desligadas, antes ou após o Requerente atendê-las. Veja-se, ademais, que o requerente chegou a receber duas dessas ligações</w:t>
      </w:r>
      <w:r>
        <w:rPr>
          <w:rFonts w:ascii="Arial" w:eastAsia="Arial" w:hAnsi="Arial" w:cs="Arial"/>
          <w:b/>
          <w:bCs/>
          <w:sz w:val="24"/>
          <w:szCs w:val="24"/>
        </w:rPr>
        <w:t xml:space="preserve"> no mesmo minuto:</w:t>
      </w:r>
    </w:p>
    <w:p w14:paraId="448650D7" w14:textId="77777777" w:rsidR="00F21F73" w:rsidRDefault="00F21F73" w:rsidP="00F21F73">
      <w:pPr>
        <w:spacing w:after="0" w:line="240" w:lineRule="auto"/>
        <w:ind w:left="-566" w:right="-550"/>
        <w:jc w:val="both"/>
        <w:rPr>
          <w:rFonts w:ascii="Arial" w:eastAsia="Arial" w:hAnsi="Arial" w:cs="Arial"/>
          <w:sz w:val="24"/>
          <w:szCs w:val="24"/>
        </w:rPr>
      </w:pPr>
    </w:p>
    <w:p w14:paraId="6CA653FF" w14:textId="3B0FAB65" w:rsidR="00F21F73" w:rsidRPr="00F21F73" w:rsidRDefault="00F21F73" w:rsidP="00F21F73">
      <w:pPr>
        <w:spacing w:after="0" w:line="240" w:lineRule="auto"/>
        <w:ind w:left="-566" w:right="-550"/>
        <w:jc w:val="center"/>
        <w:rPr>
          <w:rFonts w:ascii="Arial" w:eastAsia="Arial" w:hAnsi="Arial" w:cs="Arial"/>
          <w:sz w:val="24"/>
          <w:szCs w:val="24"/>
        </w:rPr>
      </w:pPr>
      <w:r w:rsidRPr="00F21F73">
        <w:rPr>
          <w:rFonts w:ascii="Arial" w:eastAsia="Arial" w:hAnsi="Arial" w:cs="Arial"/>
          <w:sz w:val="24"/>
          <w:szCs w:val="24"/>
          <w:highlight w:val="yellow"/>
        </w:rPr>
        <w:t>COLAR IMAGEM</w:t>
      </w:r>
      <w:r>
        <w:rPr>
          <w:rFonts w:ascii="Arial" w:eastAsia="Arial" w:hAnsi="Arial" w:cs="Arial"/>
          <w:sz w:val="24"/>
          <w:szCs w:val="24"/>
        </w:rPr>
        <w:t xml:space="preserve"> </w:t>
      </w:r>
      <w:r w:rsidRPr="00F21F73">
        <w:rPr>
          <w:rFonts w:ascii="Arial" w:eastAsia="Arial" w:hAnsi="Arial" w:cs="Arial"/>
          <w:sz w:val="24"/>
          <w:szCs w:val="24"/>
          <w:highlight w:val="yellow"/>
        </w:rPr>
        <w:t>(SE TIVER)</w:t>
      </w:r>
    </w:p>
    <w:p w14:paraId="0EF3479A" w14:textId="77777777" w:rsidR="0095336B" w:rsidRDefault="0095336B" w:rsidP="004F72B1">
      <w:pPr>
        <w:spacing w:after="0" w:line="240" w:lineRule="auto"/>
        <w:ind w:left="-566" w:right="-550"/>
        <w:jc w:val="both"/>
        <w:rPr>
          <w:rFonts w:ascii="Arial" w:eastAsia="Arial" w:hAnsi="Arial" w:cs="Arial"/>
          <w:sz w:val="24"/>
          <w:szCs w:val="24"/>
        </w:rPr>
      </w:pPr>
    </w:p>
    <w:p w14:paraId="40FC84A5" w14:textId="19194D46" w:rsidR="00F21F73" w:rsidRDefault="00F21F73"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Por fim, como se verifica nas imagens anexas, o Requerente recebe ligações de diferentes números de uma mesma empresa</w:t>
      </w:r>
      <w:r w:rsidR="00015E46">
        <w:rPr>
          <w:rFonts w:ascii="Arial" w:eastAsia="Arial" w:hAnsi="Arial" w:cs="Arial"/>
          <w:sz w:val="24"/>
          <w:szCs w:val="24"/>
        </w:rPr>
        <w:t>, inclusive, com DDD’s de Estados diferentes. Esta prática impede que o mero bloqueio do número afaste as ligações indesejadas, pois a velocidade em que um novo número é gerado eletronicamente é infinitamente superior à habilidade manual de bloqueio do requerente.</w:t>
      </w:r>
    </w:p>
    <w:p w14:paraId="2A3C2231" w14:textId="77777777" w:rsidR="00535A51" w:rsidRDefault="00535A51" w:rsidP="004F72B1">
      <w:pPr>
        <w:spacing w:after="0" w:line="240" w:lineRule="auto"/>
        <w:ind w:left="-566" w:right="-550"/>
        <w:jc w:val="both"/>
        <w:rPr>
          <w:rFonts w:ascii="Arial" w:eastAsia="Arial" w:hAnsi="Arial" w:cs="Arial"/>
          <w:sz w:val="24"/>
          <w:szCs w:val="24"/>
        </w:rPr>
      </w:pPr>
    </w:p>
    <w:p w14:paraId="58661A0C" w14:textId="36391A3E" w:rsidR="00535A51" w:rsidRDefault="00535A51"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 xml:space="preserve">Pesquisando sobre a possibilidade de interromper os contatos excessivos, a Requerente encontrou o programa de bloqueio de telemarketing </w:t>
      </w:r>
      <w:r w:rsidR="001C3525">
        <w:rPr>
          <w:rFonts w:ascii="Arial" w:eastAsia="Arial" w:hAnsi="Arial" w:cs="Arial"/>
          <w:sz w:val="24"/>
          <w:szCs w:val="24"/>
        </w:rPr>
        <w:t>“Não Perturbe”</w:t>
      </w:r>
      <w:r>
        <w:rPr>
          <w:rFonts w:ascii="Arial" w:eastAsia="Arial" w:hAnsi="Arial" w:cs="Arial"/>
          <w:sz w:val="24"/>
          <w:szCs w:val="24"/>
        </w:rPr>
        <w:t xml:space="preserve"> e registrou seu telefone, sem estabelecer ressalvas.</w:t>
      </w:r>
    </w:p>
    <w:p w14:paraId="64B76653" w14:textId="77777777" w:rsidR="00535A51" w:rsidRDefault="00535A51" w:rsidP="004F72B1">
      <w:pPr>
        <w:spacing w:after="0" w:line="240" w:lineRule="auto"/>
        <w:ind w:left="-566" w:right="-550"/>
        <w:jc w:val="both"/>
        <w:rPr>
          <w:rFonts w:ascii="Arial" w:eastAsia="Arial" w:hAnsi="Arial" w:cs="Arial"/>
          <w:sz w:val="24"/>
          <w:szCs w:val="24"/>
        </w:rPr>
      </w:pPr>
    </w:p>
    <w:p w14:paraId="4C4E315D" w14:textId="75F10AB7" w:rsidR="00535A51" w:rsidRDefault="00535A51"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No entanto, mesmo após o aludido registro, as ofertas de novos serviços, em que pese tenham diminuído, não foram interrompidas e permanecem gerando incômodo ao requerente.</w:t>
      </w:r>
    </w:p>
    <w:p w14:paraId="3B0D8876" w14:textId="77777777" w:rsidR="00015E46" w:rsidRDefault="00015E46" w:rsidP="004F72B1">
      <w:pPr>
        <w:spacing w:after="0" w:line="240" w:lineRule="auto"/>
        <w:ind w:left="-566" w:right="-550"/>
        <w:jc w:val="both"/>
        <w:rPr>
          <w:rFonts w:ascii="Arial" w:eastAsia="Arial" w:hAnsi="Arial" w:cs="Arial"/>
          <w:sz w:val="24"/>
          <w:szCs w:val="24"/>
        </w:rPr>
      </w:pPr>
    </w:p>
    <w:p w14:paraId="4E54F9FF" w14:textId="0D591CD4" w:rsidR="00015E46" w:rsidRDefault="00015E46" w:rsidP="004F72B1">
      <w:pPr>
        <w:spacing w:after="0" w:line="240" w:lineRule="auto"/>
        <w:ind w:left="-566" w:right="-550"/>
        <w:jc w:val="both"/>
        <w:rPr>
          <w:rFonts w:ascii="Arial" w:eastAsia="Arial" w:hAnsi="Arial" w:cs="Arial"/>
          <w:sz w:val="24"/>
          <w:szCs w:val="24"/>
        </w:rPr>
      </w:pPr>
      <w:r>
        <w:rPr>
          <w:rFonts w:ascii="Arial" w:eastAsia="Arial" w:hAnsi="Arial" w:cs="Arial"/>
          <w:sz w:val="24"/>
          <w:szCs w:val="24"/>
        </w:rPr>
        <w:t>Assim, não há outra saída ao Requerente, senão o ajuizamento da presente ação de obrigação de não fazer, cumulada com pedido de indenização de danos morais.</w:t>
      </w:r>
    </w:p>
    <w:p w14:paraId="049D0BF6" w14:textId="1E00B760" w:rsidR="00015E46" w:rsidRDefault="00015E46" w:rsidP="00015E46">
      <w:pPr>
        <w:spacing w:after="0" w:line="240" w:lineRule="auto"/>
        <w:ind w:right="-550"/>
        <w:jc w:val="both"/>
        <w:rPr>
          <w:rFonts w:ascii="Arial" w:eastAsia="Arial" w:hAnsi="Arial" w:cs="Arial"/>
          <w:sz w:val="24"/>
          <w:szCs w:val="24"/>
        </w:rPr>
      </w:pPr>
    </w:p>
    <w:p w14:paraId="348B9038" w14:textId="77777777" w:rsidR="00DD1D3D" w:rsidRDefault="00DD1D3D">
      <w:pPr>
        <w:spacing w:after="0" w:line="240" w:lineRule="auto"/>
        <w:ind w:left="-566" w:right="-550"/>
        <w:jc w:val="both"/>
        <w:rPr>
          <w:rFonts w:ascii="Arial" w:eastAsia="Arial" w:hAnsi="Arial" w:cs="Arial"/>
          <w:sz w:val="24"/>
          <w:szCs w:val="24"/>
        </w:rPr>
      </w:pPr>
    </w:p>
    <w:p w14:paraId="00000039" w14:textId="77777777" w:rsidR="00D50261" w:rsidRDefault="00000000">
      <w:pPr>
        <w:numPr>
          <w:ilvl w:val="0"/>
          <w:numId w:val="1"/>
        </w:numPr>
        <w:spacing w:after="0" w:line="240" w:lineRule="auto"/>
        <w:ind w:left="-566" w:right="-550" w:firstLine="0"/>
        <w:jc w:val="both"/>
        <w:rPr>
          <w:rFonts w:ascii="Arial" w:eastAsia="Arial" w:hAnsi="Arial" w:cs="Arial"/>
          <w:b/>
          <w:sz w:val="24"/>
          <w:szCs w:val="24"/>
        </w:rPr>
      </w:pPr>
      <w:r w:rsidRPr="00B23BF3">
        <w:rPr>
          <w:rFonts w:ascii="Arial" w:eastAsia="Arial" w:hAnsi="Arial" w:cs="Arial"/>
          <w:b/>
          <w:sz w:val="24"/>
          <w:szCs w:val="24"/>
        </w:rPr>
        <w:lastRenderedPageBreak/>
        <w:t>DO DIREITO</w:t>
      </w:r>
    </w:p>
    <w:p w14:paraId="62EE32CE" w14:textId="78AC13B4" w:rsidR="00015E46" w:rsidRDefault="00015E46" w:rsidP="00015E46">
      <w:pPr>
        <w:numPr>
          <w:ilvl w:val="1"/>
          <w:numId w:val="1"/>
        </w:numPr>
        <w:spacing w:after="0" w:line="240" w:lineRule="auto"/>
        <w:ind w:left="0" w:right="-550" w:hanging="567"/>
        <w:jc w:val="both"/>
        <w:rPr>
          <w:rFonts w:ascii="Arial" w:eastAsia="Arial" w:hAnsi="Arial" w:cs="Arial"/>
          <w:b/>
          <w:sz w:val="24"/>
          <w:szCs w:val="24"/>
        </w:rPr>
      </w:pPr>
      <w:r>
        <w:rPr>
          <w:rFonts w:ascii="Arial" w:eastAsia="Arial" w:hAnsi="Arial" w:cs="Arial"/>
          <w:b/>
          <w:sz w:val="24"/>
          <w:szCs w:val="24"/>
        </w:rPr>
        <w:t>DA APLICAÇÃO DO CÓDIGO DE DEFESA DO CONSUMIDOR – INVERSÃO DO ÔNUS DA PROVA</w:t>
      </w:r>
    </w:p>
    <w:p w14:paraId="17DF11D5" w14:textId="77777777" w:rsidR="00015E46" w:rsidRDefault="00015E46" w:rsidP="00015E46">
      <w:pPr>
        <w:spacing w:after="0" w:line="240" w:lineRule="auto"/>
        <w:ind w:right="-550"/>
        <w:jc w:val="both"/>
        <w:rPr>
          <w:rFonts w:ascii="Arial" w:eastAsia="Arial" w:hAnsi="Arial" w:cs="Arial"/>
          <w:bCs/>
          <w:sz w:val="24"/>
          <w:szCs w:val="24"/>
        </w:rPr>
      </w:pPr>
    </w:p>
    <w:p w14:paraId="52BF60E2" w14:textId="5A9FB58F" w:rsidR="00015E46" w:rsidRDefault="00680791" w:rsidP="00015E46">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Conforme demonstrado na narrativa fática, é evidente que os fatos narrados acima caracterizam a relação de consumo, pois o artigo 2º</w:t>
      </w:r>
      <w:r w:rsidR="0095336B">
        <w:rPr>
          <w:rFonts w:ascii="Arial" w:eastAsia="Arial" w:hAnsi="Arial" w:cs="Arial"/>
          <w:bCs/>
          <w:sz w:val="24"/>
          <w:szCs w:val="24"/>
        </w:rPr>
        <w:t xml:space="preserve"> </w:t>
      </w:r>
      <w:r w:rsidRPr="00680791">
        <w:rPr>
          <w:rFonts w:ascii="Arial" w:eastAsia="Arial" w:hAnsi="Arial" w:cs="Arial"/>
          <w:bCs/>
          <w:sz w:val="24"/>
          <w:szCs w:val="24"/>
        </w:rPr>
        <w:t xml:space="preserve">da Lei 8078/90 estabelece que </w:t>
      </w:r>
      <w:r w:rsidRPr="009E312B">
        <w:rPr>
          <w:rFonts w:ascii="Arial" w:eastAsia="Arial" w:hAnsi="Arial" w:cs="Arial"/>
          <w:bCs/>
          <w:i/>
          <w:iCs/>
          <w:sz w:val="24"/>
          <w:szCs w:val="24"/>
        </w:rPr>
        <w:t>“</w:t>
      </w:r>
      <w:r w:rsidR="0095336B" w:rsidRPr="0095336B">
        <w:rPr>
          <w:rFonts w:ascii="Arial" w:eastAsia="Arial" w:hAnsi="Arial" w:cs="Arial"/>
          <w:bCs/>
          <w:i/>
          <w:iCs/>
          <w:sz w:val="24"/>
          <w:szCs w:val="24"/>
        </w:rPr>
        <w:t>Consumidor é toda pessoa física ou jurídica que adquire ou utiliza produto ou serviço como destinatário final</w:t>
      </w:r>
      <w:r w:rsidRPr="009E312B">
        <w:rPr>
          <w:rFonts w:ascii="Arial" w:eastAsia="Arial" w:hAnsi="Arial" w:cs="Arial"/>
          <w:bCs/>
          <w:i/>
          <w:iCs/>
          <w:sz w:val="24"/>
          <w:szCs w:val="24"/>
        </w:rPr>
        <w:t>.”.</w:t>
      </w:r>
    </w:p>
    <w:p w14:paraId="37DC5C43" w14:textId="77777777" w:rsidR="009E312B" w:rsidRDefault="009E312B" w:rsidP="00015E46">
      <w:pPr>
        <w:spacing w:after="0" w:line="240" w:lineRule="auto"/>
        <w:ind w:left="-567" w:right="-550"/>
        <w:jc w:val="both"/>
        <w:rPr>
          <w:rFonts w:ascii="Arial" w:eastAsia="Arial" w:hAnsi="Arial" w:cs="Arial"/>
          <w:bCs/>
          <w:sz w:val="24"/>
          <w:szCs w:val="24"/>
        </w:rPr>
      </w:pPr>
    </w:p>
    <w:p w14:paraId="019B58AB" w14:textId="40D3C2A0" w:rsidR="00680791" w:rsidRPr="00680791" w:rsidRDefault="00680791" w:rsidP="00680791">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Noutro giro, a empresa ré figura na relação fática narrada como fornecedora de serviços, devidamente tipificad</w:t>
      </w:r>
      <w:r w:rsidR="009E312B">
        <w:rPr>
          <w:rFonts w:ascii="Arial" w:eastAsia="Arial" w:hAnsi="Arial" w:cs="Arial"/>
          <w:bCs/>
          <w:sz w:val="24"/>
          <w:szCs w:val="24"/>
        </w:rPr>
        <w:t>a</w:t>
      </w:r>
      <w:r w:rsidRPr="00680791">
        <w:rPr>
          <w:rFonts w:ascii="Arial" w:eastAsia="Arial" w:hAnsi="Arial" w:cs="Arial"/>
          <w:bCs/>
          <w:sz w:val="24"/>
          <w:szCs w:val="24"/>
        </w:rPr>
        <w:t xml:space="preserve"> no CDC, especificamente no artigo 3º a seguir explicitado:</w:t>
      </w:r>
    </w:p>
    <w:p w14:paraId="3FA540BC" w14:textId="77777777" w:rsidR="00680791" w:rsidRPr="00680791" w:rsidRDefault="00680791" w:rsidP="00680791">
      <w:pPr>
        <w:spacing w:after="0" w:line="240" w:lineRule="auto"/>
        <w:ind w:left="-567" w:right="-550"/>
        <w:jc w:val="both"/>
        <w:rPr>
          <w:rFonts w:ascii="Arial" w:eastAsia="Arial" w:hAnsi="Arial" w:cs="Arial"/>
          <w:bCs/>
          <w:sz w:val="24"/>
          <w:szCs w:val="24"/>
        </w:rPr>
      </w:pPr>
    </w:p>
    <w:p w14:paraId="41B13102" w14:textId="77777777" w:rsidR="00680791" w:rsidRPr="00680791" w:rsidRDefault="00680791" w:rsidP="00680791">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Art. 3º Fornecedor é toda pessoa física ou jurídica, pública ou privada, nacional ou estrangeira, bem como os entes despersonalizados, que desenvolvem atividade de produção, montagem, criação, construção, transformação, importação, exportação, distribuição ou comercialização de produtos ou prestação de serviços.</w:t>
      </w:r>
    </w:p>
    <w:p w14:paraId="45B1EE52" w14:textId="77777777" w:rsidR="00680791" w:rsidRPr="00680791" w:rsidRDefault="00680791" w:rsidP="00680791">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w:t>
      </w:r>
    </w:p>
    <w:p w14:paraId="5F7BBA46" w14:textId="56109C66" w:rsidR="00680791" w:rsidRPr="00680791" w:rsidRDefault="00680791" w:rsidP="00680791">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 2º Serviço é qualquer atividade fornecida no mercado de consumo, mediante remuneração, inclusive as de natureza bancária, financeira, de crédito e securitária, salvo as decorrentes das relações de caráter trabalhista.</w:t>
      </w:r>
    </w:p>
    <w:p w14:paraId="5E95573D" w14:textId="77777777" w:rsidR="00680791" w:rsidRDefault="00680791" w:rsidP="00680791">
      <w:pPr>
        <w:spacing w:after="0" w:line="240" w:lineRule="auto"/>
        <w:ind w:left="-567" w:right="-550"/>
        <w:jc w:val="both"/>
        <w:rPr>
          <w:rFonts w:ascii="Arial" w:eastAsia="Arial" w:hAnsi="Arial" w:cs="Arial"/>
          <w:bCs/>
          <w:sz w:val="24"/>
          <w:szCs w:val="24"/>
        </w:rPr>
      </w:pPr>
    </w:p>
    <w:p w14:paraId="2390A2CB" w14:textId="64C5645C" w:rsidR="00680791" w:rsidRDefault="00680791" w:rsidP="00680791">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Ora, da mera leitura do parágrafo 2º, resta clara a configuração da ré como fornecedora de serviços e assim sendo, os autores são tidos como consumidores favorecidos pelas benesses do artigo 6º do CDC</w:t>
      </w:r>
      <w:r w:rsidR="009B7CC5">
        <w:rPr>
          <w:rFonts w:ascii="Arial" w:eastAsia="Arial" w:hAnsi="Arial" w:cs="Arial"/>
          <w:bCs/>
          <w:sz w:val="24"/>
          <w:szCs w:val="24"/>
        </w:rPr>
        <w:t>.</w:t>
      </w:r>
    </w:p>
    <w:p w14:paraId="5E4CB0EF" w14:textId="77777777" w:rsidR="009B7CC5" w:rsidRDefault="009B7CC5" w:rsidP="00680791">
      <w:pPr>
        <w:spacing w:after="0" w:line="240" w:lineRule="auto"/>
        <w:ind w:left="-567" w:right="-550"/>
        <w:jc w:val="both"/>
        <w:rPr>
          <w:rFonts w:ascii="Arial" w:eastAsia="Arial" w:hAnsi="Arial" w:cs="Arial"/>
          <w:bCs/>
          <w:sz w:val="24"/>
          <w:szCs w:val="24"/>
        </w:rPr>
      </w:pPr>
    </w:p>
    <w:p w14:paraId="006E8212" w14:textId="41007E1D" w:rsidR="009B7CC5" w:rsidRDefault="009B7CC5" w:rsidP="009B7CC5">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Nesta toada, </w:t>
      </w:r>
      <w:r w:rsidRPr="00680791">
        <w:rPr>
          <w:rFonts w:ascii="Arial" w:eastAsia="Arial" w:hAnsi="Arial" w:cs="Arial"/>
          <w:bCs/>
          <w:sz w:val="24"/>
          <w:szCs w:val="24"/>
        </w:rPr>
        <w:t xml:space="preserve">O Código de Defesa do Consumidor </w:t>
      </w:r>
      <w:r>
        <w:rPr>
          <w:rFonts w:ascii="Arial" w:eastAsia="Arial" w:hAnsi="Arial" w:cs="Arial"/>
          <w:bCs/>
          <w:sz w:val="24"/>
          <w:szCs w:val="24"/>
        </w:rPr>
        <w:t>estabelece a proteção do consumidor, sob as seguintes diretrizes</w:t>
      </w:r>
      <w:r w:rsidRPr="00680791">
        <w:rPr>
          <w:rFonts w:ascii="Arial" w:eastAsia="Arial" w:hAnsi="Arial" w:cs="Arial"/>
          <w:bCs/>
          <w:sz w:val="24"/>
          <w:szCs w:val="24"/>
        </w:rPr>
        <w:t>:</w:t>
      </w:r>
    </w:p>
    <w:p w14:paraId="2A80A81C" w14:textId="77777777" w:rsidR="009B7CC5" w:rsidRPr="00680791" w:rsidRDefault="009B7CC5" w:rsidP="009B7CC5">
      <w:pPr>
        <w:spacing w:after="0" w:line="240" w:lineRule="auto"/>
        <w:ind w:left="-567" w:right="-550"/>
        <w:jc w:val="both"/>
        <w:rPr>
          <w:rFonts w:ascii="Arial" w:eastAsia="Arial" w:hAnsi="Arial" w:cs="Arial"/>
          <w:bCs/>
          <w:sz w:val="24"/>
          <w:szCs w:val="24"/>
        </w:rPr>
      </w:pPr>
    </w:p>
    <w:p w14:paraId="24BDFD29"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Art. 4º - A Política Nacional das Relações de Consumo tem por objetivo o atendimento das necessidades dos consumidores, o respeito à sua dignidade, saúde e segurança, a proteção de seus interesses econômicos, a melhoria da sua qualidade de vida, bem como a transparência e harmonia das relações de consumo, atendidos os seguintes princípios: (Redação dada pela Lei nº 9.008, de 21.3.1995)</w:t>
      </w:r>
    </w:p>
    <w:p w14:paraId="27A5DBB6" w14:textId="77777777" w:rsidR="009B7CC5" w:rsidRDefault="009B7CC5" w:rsidP="009B7CC5">
      <w:pPr>
        <w:spacing w:after="0" w:line="240" w:lineRule="auto"/>
        <w:ind w:left="-567" w:right="-550"/>
        <w:jc w:val="both"/>
        <w:rPr>
          <w:rFonts w:ascii="Arial" w:eastAsia="Arial" w:hAnsi="Arial" w:cs="Arial"/>
          <w:bCs/>
          <w:sz w:val="24"/>
          <w:szCs w:val="24"/>
        </w:rPr>
      </w:pPr>
    </w:p>
    <w:p w14:paraId="20EA8DBA" w14:textId="09095B48" w:rsidR="009B7CC5" w:rsidRPr="00680791" w:rsidRDefault="009B7CC5" w:rsidP="009B7CC5">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t>Já o artigo 6º do CDC, por sua vez, assegura a efetiva prevenção e reparação de danos patrimoniais e morais</w:t>
      </w:r>
      <w:r>
        <w:rPr>
          <w:rFonts w:ascii="Arial" w:eastAsia="Arial" w:hAnsi="Arial" w:cs="Arial"/>
          <w:bCs/>
          <w:sz w:val="24"/>
          <w:szCs w:val="24"/>
        </w:rPr>
        <w:t>, bem como a inversão do ônus da prova, como medida de facilitação dos direitos do consumidor, em razão de sua reconhecida vulnerabilidade:</w:t>
      </w:r>
    </w:p>
    <w:p w14:paraId="614BE808" w14:textId="77777777" w:rsidR="009B7CC5" w:rsidRPr="00680791" w:rsidRDefault="009B7CC5" w:rsidP="009B7CC5">
      <w:pPr>
        <w:spacing w:after="0" w:line="240" w:lineRule="auto"/>
        <w:ind w:left="-567" w:right="-550"/>
        <w:jc w:val="both"/>
        <w:rPr>
          <w:rFonts w:ascii="Arial" w:eastAsia="Arial" w:hAnsi="Arial" w:cs="Arial"/>
          <w:bCs/>
          <w:sz w:val="24"/>
          <w:szCs w:val="24"/>
        </w:rPr>
      </w:pPr>
    </w:p>
    <w:p w14:paraId="381159BB"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Art.6º São direitos básicos do consumidor:</w:t>
      </w:r>
    </w:p>
    <w:p w14:paraId="0CAC1C6D"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w:t>
      </w:r>
    </w:p>
    <w:p w14:paraId="41CB2BA2" w14:textId="77777777" w:rsidR="009B7CC5" w:rsidRPr="00680791" w:rsidRDefault="009B7CC5" w:rsidP="009B7CC5">
      <w:pPr>
        <w:spacing w:after="0" w:line="240" w:lineRule="auto"/>
        <w:ind w:left="-567" w:right="-550"/>
        <w:jc w:val="both"/>
        <w:rPr>
          <w:rFonts w:ascii="Arial" w:eastAsia="Arial" w:hAnsi="Arial" w:cs="Arial"/>
          <w:bCs/>
          <w:i/>
          <w:iCs/>
          <w:sz w:val="24"/>
          <w:szCs w:val="24"/>
        </w:rPr>
      </w:pPr>
      <w:r w:rsidRPr="00680791">
        <w:rPr>
          <w:rFonts w:ascii="Arial" w:eastAsia="Arial" w:hAnsi="Arial" w:cs="Arial"/>
          <w:bCs/>
          <w:i/>
          <w:iCs/>
          <w:sz w:val="24"/>
          <w:szCs w:val="24"/>
        </w:rPr>
        <w:t xml:space="preserve">VI - a efetiva </w:t>
      </w:r>
      <w:r w:rsidRPr="009B7CC5">
        <w:rPr>
          <w:rFonts w:ascii="Arial" w:eastAsia="Arial" w:hAnsi="Arial" w:cs="Arial"/>
          <w:b/>
          <w:i/>
          <w:iCs/>
          <w:sz w:val="24"/>
          <w:szCs w:val="24"/>
        </w:rPr>
        <w:t>prevenção e reparação de danos patrimoniais e morais</w:t>
      </w:r>
      <w:r w:rsidRPr="00680791">
        <w:rPr>
          <w:rFonts w:ascii="Arial" w:eastAsia="Arial" w:hAnsi="Arial" w:cs="Arial"/>
          <w:bCs/>
          <w:i/>
          <w:iCs/>
          <w:sz w:val="24"/>
          <w:szCs w:val="24"/>
        </w:rPr>
        <w:t>, individuais, coletivos e difusos;</w:t>
      </w:r>
    </w:p>
    <w:p w14:paraId="2CDD2171" w14:textId="2A55BBDF" w:rsidR="009B7CC5" w:rsidRPr="009B7CC5" w:rsidRDefault="009B7CC5" w:rsidP="009B7CC5">
      <w:pPr>
        <w:spacing w:after="0" w:line="240" w:lineRule="auto"/>
        <w:ind w:left="-567" w:right="-550"/>
        <w:jc w:val="both"/>
        <w:rPr>
          <w:rFonts w:ascii="Arial" w:eastAsia="Arial" w:hAnsi="Arial" w:cs="Arial"/>
          <w:bCs/>
          <w:sz w:val="24"/>
          <w:szCs w:val="24"/>
        </w:rPr>
      </w:pPr>
      <w:r w:rsidRPr="00680791">
        <w:rPr>
          <w:rFonts w:ascii="Arial" w:eastAsia="Arial" w:hAnsi="Arial" w:cs="Arial"/>
          <w:bCs/>
          <w:i/>
          <w:iCs/>
          <w:sz w:val="24"/>
          <w:szCs w:val="24"/>
        </w:rPr>
        <w:t xml:space="preserve">VIII - a facilitação da defesa de seus direitos, </w:t>
      </w:r>
      <w:r w:rsidRPr="009B7CC5">
        <w:rPr>
          <w:rFonts w:ascii="Arial" w:eastAsia="Arial" w:hAnsi="Arial" w:cs="Arial"/>
          <w:b/>
          <w:i/>
          <w:iCs/>
          <w:sz w:val="24"/>
          <w:szCs w:val="24"/>
        </w:rPr>
        <w:t>inclusive com a inversão do ônus da prova</w:t>
      </w:r>
      <w:r w:rsidRPr="00680791">
        <w:rPr>
          <w:rFonts w:ascii="Arial" w:eastAsia="Arial" w:hAnsi="Arial" w:cs="Arial"/>
          <w:bCs/>
          <w:i/>
          <w:iCs/>
          <w:sz w:val="24"/>
          <w:szCs w:val="24"/>
        </w:rPr>
        <w:t>, a seu favor, no processo civil, quando, a critério do juiz, for verossímil a alegação ou quando for ele hipossuficiente, segundo as regras ordinárias de experiências.</w:t>
      </w:r>
    </w:p>
    <w:p w14:paraId="78806446" w14:textId="77777777" w:rsidR="00680791" w:rsidRDefault="00680791" w:rsidP="00680791">
      <w:pPr>
        <w:spacing w:after="0" w:line="240" w:lineRule="auto"/>
        <w:ind w:left="-567" w:right="-550"/>
        <w:jc w:val="both"/>
        <w:rPr>
          <w:rFonts w:ascii="Arial" w:eastAsia="Arial" w:hAnsi="Arial" w:cs="Arial"/>
          <w:bCs/>
          <w:sz w:val="24"/>
          <w:szCs w:val="24"/>
        </w:rPr>
      </w:pPr>
    </w:p>
    <w:p w14:paraId="4CA29BD9" w14:textId="0F12FBCD" w:rsidR="009B7CC5" w:rsidRDefault="009B7CC5" w:rsidP="009B7CC5">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Assim, reconhecida a relação de consumo, é imperiosa a aplicação do microssistema de proteção do consumidor. </w:t>
      </w:r>
    </w:p>
    <w:p w14:paraId="0C5F5350" w14:textId="77777777" w:rsidR="009B7CC5" w:rsidRDefault="009B7CC5" w:rsidP="009B7CC5">
      <w:pPr>
        <w:spacing w:after="0" w:line="240" w:lineRule="auto"/>
        <w:ind w:left="-567" w:right="-550"/>
        <w:jc w:val="both"/>
        <w:rPr>
          <w:rFonts w:ascii="Arial" w:eastAsia="Arial" w:hAnsi="Arial" w:cs="Arial"/>
          <w:bCs/>
          <w:sz w:val="24"/>
          <w:szCs w:val="24"/>
        </w:rPr>
      </w:pPr>
    </w:p>
    <w:p w14:paraId="26637137" w14:textId="22E0BAA8" w:rsidR="00680791" w:rsidRDefault="00680791" w:rsidP="00680791">
      <w:pPr>
        <w:spacing w:after="0" w:line="240" w:lineRule="auto"/>
        <w:ind w:left="-567" w:right="-550"/>
        <w:jc w:val="both"/>
        <w:rPr>
          <w:rFonts w:ascii="Arial" w:eastAsia="Arial" w:hAnsi="Arial" w:cs="Arial"/>
          <w:bCs/>
          <w:sz w:val="24"/>
          <w:szCs w:val="24"/>
        </w:rPr>
      </w:pPr>
      <w:r w:rsidRPr="00680791">
        <w:rPr>
          <w:rFonts w:ascii="Arial" w:eastAsia="Arial" w:hAnsi="Arial" w:cs="Arial"/>
          <w:bCs/>
          <w:sz w:val="24"/>
          <w:szCs w:val="24"/>
        </w:rPr>
        <w:lastRenderedPageBreak/>
        <w:t xml:space="preserve">Portanto, requer desde já </w:t>
      </w:r>
      <w:r w:rsidR="009B7CC5">
        <w:rPr>
          <w:rFonts w:ascii="Arial" w:eastAsia="Arial" w:hAnsi="Arial" w:cs="Arial"/>
          <w:bCs/>
          <w:sz w:val="24"/>
          <w:szCs w:val="24"/>
        </w:rPr>
        <w:t>o</w:t>
      </w:r>
      <w:r w:rsidRPr="00680791">
        <w:rPr>
          <w:rFonts w:ascii="Arial" w:eastAsia="Arial" w:hAnsi="Arial" w:cs="Arial"/>
          <w:bCs/>
          <w:sz w:val="24"/>
          <w:szCs w:val="24"/>
        </w:rPr>
        <w:t xml:space="preserve"> requerente o reconhecimento d</w:t>
      </w:r>
      <w:r w:rsidR="009B7CC5">
        <w:rPr>
          <w:rFonts w:ascii="Arial" w:eastAsia="Arial" w:hAnsi="Arial" w:cs="Arial"/>
          <w:bCs/>
          <w:sz w:val="24"/>
          <w:szCs w:val="24"/>
        </w:rPr>
        <w:t>a</w:t>
      </w:r>
      <w:r w:rsidRPr="00680791">
        <w:rPr>
          <w:rFonts w:ascii="Arial" w:eastAsia="Arial" w:hAnsi="Arial" w:cs="Arial"/>
          <w:bCs/>
          <w:sz w:val="24"/>
          <w:szCs w:val="24"/>
        </w:rPr>
        <w:t xml:space="preserve"> inversão de ônus da prova, dada sua hipossuficiência técnica e vulnerabilidade em face da requerida, a fim de </w:t>
      </w:r>
      <w:r w:rsidR="009B7CC5">
        <w:rPr>
          <w:rFonts w:ascii="Arial" w:eastAsia="Arial" w:hAnsi="Arial" w:cs="Arial"/>
          <w:bCs/>
          <w:sz w:val="24"/>
          <w:szCs w:val="24"/>
        </w:rPr>
        <w:t>elucidar melhor a matéria fática ora discutida.</w:t>
      </w:r>
    </w:p>
    <w:p w14:paraId="6D9002B0" w14:textId="77777777" w:rsidR="00680791" w:rsidRPr="00015E46" w:rsidRDefault="00680791" w:rsidP="00680791">
      <w:pPr>
        <w:spacing w:after="0" w:line="240" w:lineRule="auto"/>
        <w:ind w:left="-567" w:right="-550"/>
        <w:jc w:val="both"/>
        <w:rPr>
          <w:rFonts w:ascii="Arial" w:eastAsia="Arial" w:hAnsi="Arial" w:cs="Arial"/>
          <w:bCs/>
          <w:sz w:val="24"/>
          <w:szCs w:val="24"/>
        </w:rPr>
      </w:pPr>
    </w:p>
    <w:p w14:paraId="7C2A45FD" w14:textId="5F835B68" w:rsidR="00015E46" w:rsidRDefault="00015E46" w:rsidP="00015E46">
      <w:pPr>
        <w:numPr>
          <w:ilvl w:val="1"/>
          <w:numId w:val="1"/>
        </w:numPr>
        <w:spacing w:after="0" w:line="240" w:lineRule="auto"/>
        <w:ind w:left="0" w:right="-550" w:hanging="567"/>
        <w:jc w:val="both"/>
        <w:rPr>
          <w:rFonts w:ascii="Arial" w:eastAsia="Arial" w:hAnsi="Arial" w:cs="Arial"/>
          <w:b/>
          <w:sz w:val="24"/>
          <w:szCs w:val="24"/>
        </w:rPr>
      </w:pPr>
      <w:r>
        <w:rPr>
          <w:rFonts w:ascii="Arial" w:eastAsia="Arial" w:hAnsi="Arial" w:cs="Arial"/>
          <w:b/>
          <w:sz w:val="24"/>
          <w:szCs w:val="24"/>
        </w:rPr>
        <w:t xml:space="preserve">DA VIOLAÇÃO AO CDC – DEFEITO DO SERVIÇO – LIGAÇÕES EXCESSIVAS </w:t>
      </w:r>
      <w:r w:rsidR="001C3525">
        <w:rPr>
          <w:rFonts w:ascii="Arial" w:eastAsia="Arial" w:hAnsi="Arial" w:cs="Arial"/>
          <w:b/>
          <w:sz w:val="24"/>
          <w:szCs w:val="24"/>
        </w:rPr>
        <w:t>–</w:t>
      </w:r>
      <w:r>
        <w:rPr>
          <w:rFonts w:ascii="Arial" w:eastAsia="Arial" w:hAnsi="Arial" w:cs="Arial"/>
          <w:b/>
          <w:sz w:val="24"/>
          <w:szCs w:val="24"/>
        </w:rPr>
        <w:t xml:space="preserve"> </w:t>
      </w:r>
      <w:r w:rsidR="001C3525">
        <w:rPr>
          <w:rFonts w:ascii="Arial" w:eastAsia="Arial" w:hAnsi="Arial" w:cs="Arial"/>
          <w:b/>
          <w:sz w:val="24"/>
          <w:szCs w:val="24"/>
        </w:rPr>
        <w:t>TELEMARKETING – ABUSO DE DIREITO</w:t>
      </w:r>
    </w:p>
    <w:p w14:paraId="6C0D8ECB" w14:textId="77777777" w:rsidR="00015E46" w:rsidRDefault="00015E46" w:rsidP="00015E46">
      <w:pPr>
        <w:spacing w:after="0" w:line="240" w:lineRule="auto"/>
        <w:ind w:left="-567" w:right="-550"/>
        <w:jc w:val="both"/>
        <w:rPr>
          <w:rFonts w:ascii="Arial" w:eastAsia="Arial" w:hAnsi="Arial" w:cs="Arial"/>
          <w:bCs/>
          <w:sz w:val="24"/>
          <w:szCs w:val="24"/>
        </w:rPr>
      </w:pPr>
    </w:p>
    <w:p w14:paraId="70013F8B" w14:textId="3DBF45D6" w:rsidR="00015E46"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Conforme demonstrado na narrativa fática, o Requerente tem recebido, </w:t>
      </w:r>
      <w:r w:rsidR="0095336B">
        <w:rPr>
          <w:rFonts w:ascii="Arial" w:eastAsia="Arial" w:hAnsi="Arial" w:cs="Arial"/>
          <w:bCs/>
          <w:sz w:val="24"/>
          <w:szCs w:val="24"/>
        </w:rPr>
        <w:t>semanalmente</w:t>
      </w:r>
      <w:r>
        <w:rPr>
          <w:rFonts w:ascii="Arial" w:eastAsia="Arial" w:hAnsi="Arial" w:cs="Arial"/>
          <w:bCs/>
          <w:sz w:val="24"/>
          <w:szCs w:val="24"/>
        </w:rPr>
        <w:t xml:space="preserve">, </w:t>
      </w:r>
      <w:r w:rsidR="0095336B">
        <w:rPr>
          <w:rFonts w:ascii="Arial" w:eastAsia="Arial" w:hAnsi="Arial" w:cs="Arial"/>
          <w:bCs/>
          <w:sz w:val="24"/>
          <w:szCs w:val="24"/>
        </w:rPr>
        <w:t>centenas</w:t>
      </w:r>
      <w:r>
        <w:rPr>
          <w:rFonts w:ascii="Arial" w:eastAsia="Arial" w:hAnsi="Arial" w:cs="Arial"/>
          <w:bCs/>
          <w:sz w:val="24"/>
          <w:szCs w:val="24"/>
        </w:rPr>
        <w:t xml:space="preserve"> de ligações </w:t>
      </w:r>
      <w:r w:rsidR="001C3525">
        <w:rPr>
          <w:rFonts w:ascii="Arial" w:eastAsia="Arial" w:hAnsi="Arial" w:cs="Arial"/>
          <w:bCs/>
          <w:sz w:val="24"/>
          <w:szCs w:val="24"/>
        </w:rPr>
        <w:t>para apresentação de novos serviços prestados pela empresa de telefonia contratada.</w:t>
      </w:r>
    </w:p>
    <w:p w14:paraId="10C6AF32" w14:textId="77777777" w:rsidR="00FA6897" w:rsidRDefault="00FA6897" w:rsidP="00015E46">
      <w:pPr>
        <w:spacing w:after="0" w:line="240" w:lineRule="auto"/>
        <w:ind w:left="-567" w:right="-550"/>
        <w:jc w:val="both"/>
        <w:rPr>
          <w:rFonts w:ascii="Arial" w:eastAsia="Arial" w:hAnsi="Arial" w:cs="Arial"/>
          <w:bCs/>
          <w:sz w:val="24"/>
          <w:szCs w:val="24"/>
        </w:rPr>
      </w:pPr>
    </w:p>
    <w:p w14:paraId="60940F7A" w14:textId="189A0C70" w:rsidR="00FA6897" w:rsidRDefault="001C3525" w:rsidP="00015E46">
      <w:pPr>
        <w:spacing w:after="0" w:line="240" w:lineRule="auto"/>
        <w:ind w:left="-567" w:right="-550"/>
        <w:jc w:val="both"/>
        <w:rPr>
          <w:rFonts w:ascii="Arial" w:eastAsia="Arial" w:hAnsi="Arial" w:cs="Arial"/>
          <w:bCs/>
          <w:sz w:val="24"/>
          <w:szCs w:val="24"/>
        </w:rPr>
      </w:pPr>
      <w:r>
        <w:rPr>
          <w:rFonts w:ascii="Arial" w:eastAsia="Arial" w:hAnsi="Arial" w:cs="Arial"/>
          <w:sz w:val="24"/>
          <w:szCs w:val="24"/>
        </w:rPr>
        <w:t>Mesmo após informar à ré inúmeras vezes o desinteresse na contratação de novos serviços, bem como após a inclusão do seu telefone no programa “Não Perturbe”, para interromper as ligações de venda da ré, os contatos continuaram de maneira excessiva.</w:t>
      </w:r>
    </w:p>
    <w:p w14:paraId="41BAA87E" w14:textId="77777777" w:rsidR="00FA6897" w:rsidRDefault="00FA6897" w:rsidP="00015E46">
      <w:pPr>
        <w:spacing w:after="0" w:line="240" w:lineRule="auto"/>
        <w:ind w:left="-567" w:right="-550"/>
        <w:jc w:val="both"/>
        <w:rPr>
          <w:rFonts w:ascii="Arial" w:eastAsia="Arial" w:hAnsi="Arial" w:cs="Arial"/>
          <w:bCs/>
          <w:sz w:val="24"/>
          <w:szCs w:val="24"/>
        </w:rPr>
      </w:pPr>
    </w:p>
    <w:p w14:paraId="7845C640" w14:textId="19CD47C5"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Ora, como visto, o Requerido recebe dezenas de ligações diariamente, seja quando acorda, durante as aulas da faculdade, estágio e até no momento de descanso à noite ou no fim de semana.</w:t>
      </w:r>
    </w:p>
    <w:p w14:paraId="100066DC" w14:textId="77777777" w:rsidR="00FA6897" w:rsidRDefault="00FA6897" w:rsidP="00015E46">
      <w:pPr>
        <w:spacing w:after="0" w:line="240" w:lineRule="auto"/>
        <w:ind w:left="-567" w:right="-550"/>
        <w:jc w:val="both"/>
        <w:rPr>
          <w:rFonts w:ascii="Arial" w:eastAsia="Arial" w:hAnsi="Arial" w:cs="Arial"/>
          <w:bCs/>
          <w:sz w:val="24"/>
          <w:szCs w:val="24"/>
        </w:rPr>
      </w:pPr>
    </w:p>
    <w:p w14:paraId="146247F7" w14:textId="02FEF273"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Em todos estes momentos do dia, por não ser possível, em muitos casos, diferenciar a ligação </w:t>
      </w:r>
      <w:r w:rsidR="001C3525">
        <w:rPr>
          <w:rFonts w:ascii="Arial" w:eastAsia="Arial" w:hAnsi="Arial" w:cs="Arial"/>
          <w:bCs/>
          <w:sz w:val="24"/>
          <w:szCs w:val="24"/>
        </w:rPr>
        <w:t>de vendas</w:t>
      </w:r>
      <w:r>
        <w:rPr>
          <w:rFonts w:ascii="Arial" w:eastAsia="Arial" w:hAnsi="Arial" w:cs="Arial"/>
          <w:bCs/>
          <w:sz w:val="24"/>
          <w:szCs w:val="24"/>
        </w:rPr>
        <w:t xml:space="preserve"> </w:t>
      </w:r>
      <w:r w:rsidR="00AE361C">
        <w:rPr>
          <w:rFonts w:ascii="Arial" w:eastAsia="Arial" w:hAnsi="Arial" w:cs="Arial"/>
          <w:bCs/>
          <w:sz w:val="24"/>
          <w:szCs w:val="24"/>
        </w:rPr>
        <w:t>de outras ligações</w:t>
      </w:r>
      <w:r>
        <w:rPr>
          <w:rFonts w:ascii="Arial" w:eastAsia="Arial" w:hAnsi="Arial" w:cs="Arial"/>
          <w:bCs/>
          <w:sz w:val="24"/>
          <w:szCs w:val="24"/>
        </w:rPr>
        <w:t>, muitas vezes é necessário interromper as suas atividades para atender a ligação.</w:t>
      </w:r>
    </w:p>
    <w:p w14:paraId="49E7B9FA" w14:textId="77777777" w:rsidR="00FA6897" w:rsidRDefault="00FA6897" w:rsidP="00015E46">
      <w:pPr>
        <w:spacing w:after="0" w:line="240" w:lineRule="auto"/>
        <w:ind w:left="-567" w:right="-550"/>
        <w:jc w:val="both"/>
        <w:rPr>
          <w:rFonts w:ascii="Arial" w:eastAsia="Arial" w:hAnsi="Arial" w:cs="Arial"/>
          <w:bCs/>
          <w:sz w:val="24"/>
          <w:szCs w:val="24"/>
        </w:rPr>
      </w:pPr>
    </w:p>
    <w:p w14:paraId="1847F9BF" w14:textId="61EFA0D9" w:rsidR="00FA6897" w:rsidRDefault="00FA689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Por óbvio, a referida interrupção de atividades atrapalha o estudo, trabalho e lazer do Requerente, impedindo-o de </w:t>
      </w:r>
      <w:r w:rsidR="00725855">
        <w:rPr>
          <w:rFonts w:ascii="Arial" w:eastAsia="Arial" w:hAnsi="Arial" w:cs="Arial"/>
          <w:bCs/>
          <w:sz w:val="24"/>
          <w:szCs w:val="24"/>
        </w:rPr>
        <w:t>realizá-los</w:t>
      </w:r>
      <w:r>
        <w:rPr>
          <w:rFonts w:ascii="Arial" w:eastAsia="Arial" w:hAnsi="Arial" w:cs="Arial"/>
          <w:bCs/>
          <w:sz w:val="24"/>
          <w:szCs w:val="24"/>
        </w:rPr>
        <w:t xml:space="preserve"> da </w:t>
      </w:r>
      <w:r w:rsidR="00725855">
        <w:rPr>
          <w:rFonts w:ascii="Arial" w:eastAsia="Arial" w:hAnsi="Arial" w:cs="Arial"/>
          <w:bCs/>
          <w:sz w:val="24"/>
          <w:szCs w:val="24"/>
        </w:rPr>
        <w:t>melhor maneira possível.</w:t>
      </w:r>
    </w:p>
    <w:p w14:paraId="59D0FC1C" w14:textId="77777777" w:rsidR="00725855" w:rsidRDefault="00725855" w:rsidP="00015E46">
      <w:pPr>
        <w:spacing w:after="0" w:line="240" w:lineRule="auto"/>
        <w:ind w:left="-567" w:right="-550"/>
        <w:jc w:val="both"/>
        <w:rPr>
          <w:rFonts w:ascii="Arial" w:eastAsia="Arial" w:hAnsi="Arial" w:cs="Arial"/>
          <w:bCs/>
          <w:sz w:val="24"/>
          <w:szCs w:val="24"/>
        </w:rPr>
      </w:pPr>
    </w:p>
    <w:p w14:paraId="54F325D4" w14:textId="10558298" w:rsidR="00725855" w:rsidRDefault="00AE361C"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Assim</w:t>
      </w:r>
      <w:r w:rsidR="00725855">
        <w:rPr>
          <w:rFonts w:ascii="Arial" w:eastAsia="Arial" w:hAnsi="Arial" w:cs="Arial"/>
          <w:bCs/>
          <w:sz w:val="24"/>
          <w:szCs w:val="24"/>
        </w:rPr>
        <w:t xml:space="preserve">, é possível verificar que a atitude da ré </w:t>
      </w:r>
      <w:r w:rsidR="001C3525">
        <w:rPr>
          <w:rFonts w:ascii="Arial" w:eastAsia="Arial" w:hAnsi="Arial" w:cs="Arial"/>
          <w:bCs/>
          <w:sz w:val="24"/>
          <w:szCs w:val="24"/>
        </w:rPr>
        <w:t>caracteriza falha na prestação dos serviços, a ensejar a responsabilidade administrativa nos termos do art. 14 do Código de Defesa do Consumidor:</w:t>
      </w:r>
    </w:p>
    <w:p w14:paraId="1C1AA2E8" w14:textId="77777777" w:rsidR="00725855" w:rsidRDefault="00725855" w:rsidP="00015E46">
      <w:pPr>
        <w:spacing w:after="0" w:line="240" w:lineRule="auto"/>
        <w:ind w:left="-567" w:right="-550"/>
        <w:jc w:val="both"/>
        <w:rPr>
          <w:rFonts w:ascii="Arial" w:eastAsia="Arial" w:hAnsi="Arial" w:cs="Arial"/>
          <w:bCs/>
          <w:sz w:val="24"/>
          <w:szCs w:val="24"/>
        </w:rPr>
      </w:pPr>
    </w:p>
    <w:p w14:paraId="23CE2086" w14:textId="0F1308D8" w:rsidR="00725855" w:rsidRPr="00725855" w:rsidRDefault="001C3525" w:rsidP="00015E46">
      <w:pPr>
        <w:spacing w:after="0" w:line="240" w:lineRule="auto"/>
        <w:ind w:left="-567" w:right="-550"/>
        <w:jc w:val="both"/>
        <w:rPr>
          <w:rFonts w:ascii="Arial" w:eastAsia="Arial" w:hAnsi="Arial" w:cs="Arial"/>
          <w:bCs/>
          <w:i/>
          <w:iCs/>
          <w:sz w:val="24"/>
          <w:szCs w:val="24"/>
        </w:rPr>
      </w:pPr>
      <w:r w:rsidRPr="001C3525">
        <w:rPr>
          <w:rFonts w:ascii="Arial" w:eastAsia="Arial" w:hAnsi="Arial" w:cs="Arial"/>
          <w:bCs/>
          <w:i/>
          <w:iCs/>
          <w:sz w:val="24"/>
          <w:szCs w:val="24"/>
        </w:rPr>
        <w:t>Art. 14. O fornecedor de serviços responde, independentemente da existência de culpa, pela reparação dos danos causados aos consumidores por defeitos relativos à prestação dos serviços, bem como por informações insuficientes ou inadequadas sobre sua fruição e riscos</w:t>
      </w:r>
      <w:r w:rsidR="00725855" w:rsidRPr="00725855">
        <w:rPr>
          <w:rFonts w:ascii="Arial" w:eastAsia="Arial" w:hAnsi="Arial" w:cs="Arial"/>
          <w:bCs/>
          <w:i/>
          <w:iCs/>
          <w:sz w:val="24"/>
          <w:szCs w:val="24"/>
        </w:rPr>
        <w:t>.</w:t>
      </w:r>
    </w:p>
    <w:p w14:paraId="0134E9BC" w14:textId="77777777" w:rsidR="00725855" w:rsidRDefault="00725855" w:rsidP="00015E46">
      <w:pPr>
        <w:spacing w:after="0" w:line="240" w:lineRule="auto"/>
        <w:ind w:left="-567" w:right="-550"/>
        <w:jc w:val="both"/>
        <w:rPr>
          <w:rFonts w:ascii="Arial" w:eastAsia="Arial" w:hAnsi="Arial" w:cs="Arial"/>
          <w:bCs/>
          <w:sz w:val="24"/>
          <w:szCs w:val="24"/>
        </w:rPr>
      </w:pPr>
    </w:p>
    <w:p w14:paraId="06798462" w14:textId="359513E1" w:rsidR="001C3525" w:rsidRDefault="007258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Isso porque</w:t>
      </w:r>
      <w:r w:rsidR="001C3525">
        <w:rPr>
          <w:rFonts w:ascii="Arial" w:eastAsia="Arial" w:hAnsi="Arial" w:cs="Arial"/>
          <w:bCs/>
          <w:sz w:val="24"/>
          <w:szCs w:val="24"/>
        </w:rPr>
        <w:t>, como é de conhecimento comum, a mera ligação para oferecimento de novos serviços não configura infração consumerista ou induz outro ilícito de ordem civil. Em verdade, pode ser positivo tanto para o fornecedor, que aumentará a rentabilidade sobre um cliente, quanto para o consumidor que terá acesso a um novo serviço.</w:t>
      </w:r>
    </w:p>
    <w:p w14:paraId="303C933E" w14:textId="77777777" w:rsidR="001C3525" w:rsidRDefault="001C3525" w:rsidP="00015E46">
      <w:pPr>
        <w:spacing w:after="0" w:line="240" w:lineRule="auto"/>
        <w:ind w:left="-567" w:right="-550"/>
        <w:jc w:val="both"/>
        <w:rPr>
          <w:rFonts w:ascii="Arial" w:eastAsia="Arial" w:hAnsi="Arial" w:cs="Arial"/>
          <w:bCs/>
          <w:sz w:val="24"/>
          <w:szCs w:val="24"/>
        </w:rPr>
      </w:pPr>
    </w:p>
    <w:p w14:paraId="64206C6E" w14:textId="1E4EC134" w:rsidR="00725855" w:rsidRDefault="001C352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Todavia, o direito de realizar o </w:t>
      </w:r>
      <w:r>
        <w:rPr>
          <w:rFonts w:ascii="Arial" w:eastAsia="Arial" w:hAnsi="Arial" w:cs="Arial"/>
          <w:bCs/>
          <w:i/>
          <w:iCs/>
          <w:sz w:val="24"/>
          <w:szCs w:val="24"/>
        </w:rPr>
        <w:t xml:space="preserve">telemarketing </w:t>
      </w:r>
      <w:r>
        <w:rPr>
          <w:rFonts w:ascii="Arial" w:eastAsia="Arial" w:hAnsi="Arial" w:cs="Arial"/>
          <w:bCs/>
          <w:sz w:val="24"/>
          <w:szCs w:val="24"/>
        </w:rPr>
        <w:t xml:space="preserve">ativo, por meio da ligação ao consumidor para vendas possui não pode ocorrer por meio de </w:t>
      </w:r>
      <w:r w:rsidR="00AE361C">
        <w:rPr>
          <w:rFonts w:ascii="Arial" w:eastAsia="Arial" w:hAnsi="Arial" w:cs="Arial"/>
          <w:bCs/>
          <w:sz w:val="24"/>
          <w:szCs w:val="24"/>
        </w:rPr>
        <w:t>excessivas ligações – dezenas em um dia -</w:t>
      </w:r>
      <w:r w:rsidR="00725855">
        <w:rPr>
          <w:rFonts w:ascii="Arial" w:eastAsia="Arial" w:hAnsi="Arial" w:cs="Arial"/>
          <w:bCs/>
          <w:sz w:val="24"/>
          <w:szCs w:val="24"/>
        </w:rPr>
        <w:t xml:space="preserve">, </w:t>
      </w:r>
      <w:r>
        <w:rPr>
          <w:rFonts w:ascii="Arial" w:eastAsia="Arial" w:hAnsi="Arial" w:cs="Arial"/>
          <w:bCs/>
          <w:sz w:val="24"/>
          <w:szCs w:val="24"/>
        </w:rPr>
        <w:t>configurando claro abuso de direito, por causar verdadeira perturbação e incômodo ao consumidor, que não possui qualquer obrigação de contratar os serviços prestados.</w:t>
      </w:r>
    </w:p>
    <w:p w14:paraId="6F1F8DF3" w14:textId="77777777" w:rsidR="001C3525" w:rsidRDefault="001C3525" w:rsidP="00015E46">
      <w:pPr>
        <w:spacing w:after="0" w:line="240" w:lineRule="auto"/>
        <w:ind w:left="-567" w:right="-550"/>
        <w:jc w:val="both"/>
        <w:rPr>
          <w:rFonts w:ascii="Arial" w:eastAsia="Arial" w:hAnsi="Arial" w:cs="Arial"/>
          <w:bCs/>
          <w:sz w:val="24"/>
          <w:szCs w:val="24"/>
        </w:rPr>
      </w:pPr>
    </w:p>
    <w:p w14:paraId="0FECB497" w14:textId="026E64A0" w:rsidR="001C3525" w:rsidRDefault="001C352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Ora, o Requerido entrou em contato por ligação, SMS, WhatsApp e e-mail, para comunicar novos planos de assinatura que incluem canais de televisão, internet residencial e telefone fixo.</w:t>
      </w:r>
    </w:p>
    <w:p w14:paraId="6A8BE650" w14:textId="77777777" w:rsidR="001C3525" w:rsidRDefault="001C3525" w:rsidP="00015E46">
      <w:pPr>
        <w:spacing w:after="0" w:line="240" w:lineRule="auto"/>
        <w:ind w:left="-567" w:right="-550"/>
        <w:jc w:val="both"/>
        <w:rPr>
          <w:rFonts w:ascii="Arial" w:eastAsia="Arial" w:hAnsi="Arial" w:cs="Arial"/>
          <w:bCs/>
          <w:sz w:val="24"/>
          <w:szCs w:val="24"/>
        </w:rPr>
      </w:pPr>
    </w:p>
    <w:p w14:paraId="2EFA93F1" w14:textId="7E6A561B" w:rsidR="001C3525" w:rsidRDefault="001C352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lastRenderedPageBreak/>
        <w:t>Todavia, o Autor já informou que possui os referidos serviços prestados por outra empresa e que, no momento, não possui interesse em contratar a Requerida. Todavia, as ligações permaneceram em excesso.</w:t>
      </w:r>
    </w:p>
    <w:p w14:paraId="66D991A0" w14:textId="77777777" w:rsidR="001C3525" w:rsidRDefault="001C3525" w:rsidP="00015E46">
      <w:pPr>
        <w:spacing w:after="0" w:line="240" w:lineRule="auto"/>
        <w:ind w:left="-567" w:right="-550"/>
        <w:jc w:val="both"/>
        <w:rPr>
          <w:rFonts w:ascii="Arial" w:eastAsia="Arial" w:hAnsi="Arial" w:cs="Arial"/>
          <w:bCs/>
          <w:sz w:val="24"/>
          <w:szCs w:val="24"/>
        </w:rPr>
      </w:pPr>
    </w:p>
    <w:p w14:paraId="01F1D0CF" w14:textId="7CBBA957" w:rsidR="001C3525" w:rsidRDefault="001C352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Trata-se de claro caso de abuso de direito.</w:t>
      </w:r>
    </w:p>
    <w:p w14:paraId="01599D0B" w14:textId="77777777" w:rsidR="00725855" w:rsidRDefault="00725855" w:rsidP="00015E46">
      <w:pPr>
        <w:spacing w:after="0" w:line="240" w:lineRule="auto"/>
        <w:ind w:left="-567" w:right="-550"/>
        <w:jc w:val="both"/>
        <w:rPr>
          <w:rFonts w:ascii="Arial" w:eastAsia="Arial" w:hAnsi="Arial" w:cs="Arial"/>
          <w:bCs/>
          <w:sz w:val="24"/>
          <w:szCs w:val="24"/>
        </w:rPr>
      </w:pPr>
    </w:p>
    <w:p w14:paraId="6C2C897D" w14:textId="5BC79A3A" w:rsidR="00725855" w:rsidRDefault="007258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Isso porque, conforme já dito, o excesso das ligações e a impossibilidade de identificá-las, perturba o Requerente o dia todo, em seu período produtivo e de descanso, bem como torna aparente o constrangimento gerado pela quantidade excessiva de ligações</w:t>
      </w:r>
      <w:r w:rsidR="007F7255">
        <w:rPr>
          <w:rFonts w:ascii="Arial" w:eastAsia="Arial" w:hAnsi="Arial" w:cs="Arial"/>
          <w:bCs/>
          <w:sz w:val="24"/>
          <w:szCs w:val="24"/>
        </w:rPr>
        <w:t xml:space="preserve"> </w:t>
      </w:r>
      <w:r>
        <w:rPr>
          <w:rFonts w:ascii="Arial" w:eastAsia="Arial" w:hAnsi="Arial" w:cs="Arial"/>
          <w:bCs/>
          <w:sz w:val="24"/>
          <w:szCs w:val="24"/>
        </w:rPr>
        <w:t>recebidas.</w:t>
      </w:r>
    </w:p>
    <w:p w14:paraId="4F2D31A6" w14:textId="77777777" w:rsidR="007F7255" w:rsidRDefault="007F7255" w:rsidP="00015E46">
      <w:pPr>
        <w:spacing w:after="0" w:line="240" w:lineRule="auto"/>
        <w:ind w:left="-567" w:right="-550"/>
        <w:jc w:val="both"/>
        <w:rPr>
          <w:rFonts w:ascii="Arial" w:eastAsia="Arial" w:hAnsi="Arial" w:cs="Arial"/>
          <w:bCs/>
          <w:sz w:val="24"/>
          <w:szCs w:val="24"/>
        </w:rPr>
      </w:pPr>
    </w:p>
    <w:p w14:paraId="53793009" w14:textId="3F3AD275" w:rsidR="007F7255" w:rsidRDefault="007F7255"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Ora, o Autor recebe mais de 15 ligações por dia, ocasionando cerca de 100 ligações semanais </w:t>
      </w:r>
      <w:r w:rsidR="005227A7">
        <w:rPr>
          <w:rFonts w:ascii="Arial" w:eastAsia="Arial" w:hAnsi="Arial" w:cs="Arial"/>
          <w:bCs/>
          <w:sz w:val="24"/>
          <w:szCs w:val="24"/>
        </w:rPr>
        <w:t>de vendas.</w:t>
      </w:r>
    </w:p>
    <w:p w14:paraId="52BDCA27" w14:textId="77777777" w:rsidR="007F7255" w:rsidRDefault="007F7255" w:rsidP="00015E46">
      <w:pPr>
        <w:spacing w:after="0" w:line="240" w:lineRule="auto"/>
        <w:ind w:left="-567" w:right="-550"/>
        <w:jc w:val="both"/>
        <w:rPr>
          <w:rFonts w:ascii="Arial" w:eastAsia="Arial" w:hAnsi="Arial" w:cs="Arial"/>
          <w:bCs/>
          <w:sz w:val="24"/>
          <w:szCs w:val="24"/>
        </w:rPr>
      </w:pPr>
    </w:p>
    <w:p w14:paraId="6AD60924" w14:textId="1040C38D" w:rsidR="00AE361C" w:rsidRDefault="00AE361C"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 xml:space="preserve">Ora, não se desconhece o direito de o credor realizar </w:t>
      </w:r>
      <w:r w:rsidR="005227A7">
        <w:rPr>
          <w:rFonts w:ascii="Arial" w:eastAsia="Arial" w:hAnsi="Arial" w:cs="Arial"/>
          <w:bCs/>
          <w:sz w:val="24"/>
          <w:szCs w:val="24"/>
        </w:rPr>
        <w:t>a venda por meio de ligação telefônica</w:t>
      </w:r>
      <w:r>
        <w:rPr>
          <w:rFonts w:ascii="Arial" w:eastAsia="Arial" w:hAnsi="Arial" w:cs="Arial"/>
          <w:bCs/>
          <w:sz w:val="24"/>
          <w:szCs w:val="24"/>
        </w:rPr>
        <w:t xml:space="preserve">. Todavia, o aludido direito encontra limites legais em respeito aos direitos do </w:t>
      </w:r>
      <w:r w:rsidR="005227A7">
        <w:rPr>
          <w:rFonts w:ascii="Arial" w:eastAsia="Arial" w:hAnsi="Arial" w:cs="Arial"/>
          <w:bCs/>
          <w:sz w:val="24"/>
          <w:szCs w:val="24"/>
        </w:rPr>
        <w:t xml:space="preserve">consumidor. </w:t>
      </w:r>
    </w:p>
    <w:p w14:paraId="0C88BA64" w14:textId="77777777" w:rsidR="005227A7" w:rsidRDefault="005227A7" w:rsidP="00015E46">
      <w:pPr>
        <w:spacing w:after="0" w:line="240" w:lineRule="auto"/>
        <w:ind w:left="-567" w:right="-550"/>
        <w:jc w:val="both"/>
        <w:rPr>
          <w:rFonts w:ascii="Arial" w:eastAsia="Arial" w:hAnsi="Arial" w:cs="Arial"/>
          <w:bCs/>
          <w:sz w:val="24"/>
          <w:szCs w:val="24"/>
        </w:rPr>
      </w:pPr>
    </w:p>
    <w:p w14:paraId="2055FCB3" w14:textId="2F061C67" w:rsidR="005227A7" w:rsidRDefault="005227A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Do mesmo modo que não há proibição legal à realização de venda por telefone, não existe obrigação legal que imponha o consumidor a contratar os novos serviços prestados pela empresa.</w:t>
      </w:r>
    </w:p>
    <w:p w14:paraId="7971B93B" w14:textId="77777777" w:rsidR="005227A7" w:rsidRDefault="005227A7" w:rsidP="00015E46">
      <w:pPr>
        <w:spacing w:after="0" w:line="240" w:lineRule="auto"/>
        <w:ind w:left="-567" w:right="-550"/>
        <w:jc w:val="both"/>
        <w:rPr>
          <w:rFonts w:ascii="Arial" w:eastAsia="Arial" w:hAnsi="Arial" w:cs="Arial"/>
          <w:bCs/>
          <w:sz w:val="24"/>
          <w:szCs w:val="24"/>
        </w:rPr>
      </w:pPr>
    </w:p>
    <w:p w14:paraId="07A6D1EA" w14:textId="179D3C68" w:rsidR="005227A7" w:rsidRDefault="005227A7" w:rsidP="00015E46">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Assim, ao recusá-los nos primeiros contatos, a manutenção de incessantes ligações configura abuso de direito, porque violam o a privacidade, sossego e fulminam parte do tempo produtivo do consumidor.</w:t>
      </w:r>
    </w:p>
    <w:p w14:paraId="72E52757" w14:textId="77777777" w:rsidR="00AE361C" w:rsidRDefault="00AE361C" w:rsidP="00015E46">
      <w:pPr>
        <w:spacing w:after="0" w:line="240" w:lineRule="auto"/>
        <w:ind w:left="-567" w:right="-550"/>
        <w:jc w:val="both"/>
        <w:rPr>
          <w:rFonts w:ascii="Arial" w:eastAsia="Arial" w:hAnsi="Arial" w:cs="Arial"/>
          <w:bCs/>
          <w:sz w:val="24"/>
          <w:szCs w:val="24"/>
        </w:rPr>
      </w:pPr>
    </w:p>
    <w:p w14:paraId="2A362F28" w14:textId="3573F4DC" w:rsidR="007F7255" w:rsidRDefault="005227A7" w:rsidP="005227A7">
      <w:pPr>
        <w:spacing w:after="0" w:line="240" w:lineRule="auto"/>
        <w:ind w:left="-567" w:right="-550"/>
        <w:jc w:val="both"/>
        <w:rPr>
          <w:rFonts w:ascii="Arial" w:eastAsia="Arial" w:hAnsi="Arial" w:cs="Arial"/>
          <w:bCs/>
          <w:sz w:val="24"/>
          <w:szCs w:val="24"/>
        </w:rPr>
      </w:pPr>
      <w:r>
        <w:rPr>
          <w:rFonts w:ascii="Arial" w:eastAsia="Arial" w:hAnsi="Arial" w:cs="Arial"/>
          <w:bCs/>
          <w:sz w:val="24"/>
          <w:szCs w:val="24"/>
        </w:rPr>
        <w:t>Assim, resta imperioso o reconhecimento da abusividade das ligações telefônicas de venda realizadas, devendo ser determinada a interrupção das ligações de vendas realizadas.</w:t>
      </w:r>
    </w:p>
    <w:p w14:paraId="31B34E4F" w14:textId="77777777" w:rsidR="00015E46" w:rsidRPr="00015E46" w:rsidRDefault="00015E46" w:rsidP="00015E46">
      <w:pPr>
        <w:spacing w:after="0" w:line="240" w:lineRule="auto"/>
        <w:ind w:left="-567" w:right="-550"/>
        <w:jc w:val="both"/>
        <w:rPr>
          <w:rFonts w:ascii="Arial" w:eastAsia="Arial" w:hAnsi="Arial" w:cs="Arial"/>
          <w:bCs/>
          <w:sz w:val="24"/>
          <w:szCs w:val="24"/>
        </w:rPr>
      </w:pPr>
    </w:p>
    <w:p w14:paraId="4F68D483" w14:textId="7D224127" w:rsidR="00015E46" w:rsidRDefault="00015E46" w:rsidP="00015E46">
      <w:pPr>
        <w:numPr>
          <w:ilvl w:val="1"/>
          <w:numId w:val="1"/>
        </w:numPr>
        <w:spacing w:after="0" w:line="240" w:lineRule="auto"/>
        <w:ind w:left="0" w:right="-550" w:hanging="567"/>
        <w:jc w:val="both"/>
        <w:rPr>
          <w:rFonts w:ascii="Arial" w:eastAsia="Arial" w:hAnsi="Arial" w:cs="Arial"/>
          <w:b/>
          <w:sz w:val="24"/>
          <w:szCs w:val="24"/>
        </w:rPr>
      </w:pPr>
      <w:r>
        <w:rPr>
          <w:rFonts w:ascii="Arial" w:eastAsia="Arial" w:hAnsi="Arial" w:cs="Arial"/>
          <w:b/>
          <w:sz w:val="24"/>
          <w:szCs w:val="24"/>
        </w:rPr>
        <w:t xml:space="preserve">DO DANO MORAL </w:t>
      </w:r>
    </w:p>
    <w:p w14:paraId="38BE74D9" w14:textId="77777777" w:rsidR="00015E46" w:rsidRDefault="00015E46" w:rsidP="00015E46">
      <w:pPr>
        <w:spacing w:after="0" w:line="240" w:lineRule="auto"/>
        <w:ind w:left="-567" w:right="-550"/>
        <w:jc w:val="both"/>
        <w:rPr>
          <w:rFonts w:ascii="Arial" w:eastAsia="Arial" w:hAnsi="Arial" w:cs="Arial"/>
          <w:bCs/>
          <w:sz w:val="24"/>
          <w:szCs w:val="24"/>
        </w:rPr>
      </w:pPr>
    </w:p>
    <w:p w14:paraId="58AADAAA" w14:textId="56CCB0D2" w:rsidR="00015E46" w:rsidRPr="00E37FAD" w:rsidRDefault="00E37FAD" w:rsidP="00015E46">
      <w:pPr>
        <w:spacing w:after="0" w:line="240" w:lineRule="auto"/>
        <w:ind w:left="-567" w:right="-550"/>
        <w:jc w:val="both"/>
        <w:rPr>
          <w:rFonts w:ascii="Arial" w:hAnsi="Arial" w:cs="Arial"/>
          <w:sz w:val="24"/>
          <w:szCs w:val="24"/>
        </w:rPr>
      </w:pPr>
      <w:r w:rsidRPr="00E37FAD">
        <w:rPr>
          <w:rFonts w:ascii="Arial" w:hAnsi="Arial" w:cs="Arial"/>
          <w:sz w:val="24"/>
          <w:szCs w:val="24"/>
        </w:rPr>
        <w:t>O Código Civil e o Código de Defesa do Consumidor resguardam à vítima do ato ilícito o direito à reparação do dano moral, quando demonstrado o nexo causal e o dano efetivamente suportado.</w:t>
      </w:r>
    </w:p>
    <w:p w14:paraId="26987426" w14:textId="77777777" w:rsidR="00E37FAD" w:rsidRPr="00E37FAD" w:rsidRDefault="00E37FAD" w:rsidP="00015E46">
      <w:pPr>
        <w:spacing w:after="0" w:line="240" w:lineRule="auto"/>
        <w:ind w:left="-567" w:right="-550"/>
        <w:jc w:val="both"/>
        <w:rPr>
          <w:rFonts w:ascii="Arial" w:hAnsi="Arial" w:cs="Arial"/>
          <w:sz w:val="24"/>
          <w:szCs w:val="24"/>
        </w:rPr>
      </w:pPr>
    </w:p>
    <w:p w14:paraId="1603DF56" w14:textId="4BE18E6E" w:rsidR="00E37FAD" w:rsidRDefault="00E37FAD" w:rsidP="00015E46">
      <w:pPr>
        <w:spacing w:after="0" w:line="240" w:lineRule="auto"/>
        <w:ind w:left="-567" w:right="-550"/>
        <w:jc w:val="both"/>
        <w:rPr>
          <w:rFonts w:ascii="Arial" w:eastAsia="Arial" w:hAnsi="Arial" w:cs="Arial"/>
          <w:bCs/>
          <w:sz w:val="24"/>
          <w:szCs w:val="24"/>
        </w:rPr>
      </w:pPr>
      <w:r w:rsidRPr="00E37FAD">
        <w:rPr>
          <w:rFonts w:ascii="Arial" w:eastAsia="Arial" w:hAnsi="Arial" w:cs="Arial"/>
          <w:bCs/>
          <w:sz w:val="24"/>
          <w:szCs w:val="24"/>
        </w:rPr>
        <w:t xml:space="preserve">À </w:t>
      </w:r>
      <w:r>
        <w:rPr>
          <w:rFonts w:ascii="Arial" w:eastAsia="Arial" w:hAnsi="Arial" w:cs="Arial"/>
          <w:bCs/>
          <w:sz w:val="24"/>
          <w:szCs w:val="24"/>
        </w:rPr>
        <w:t>propósito, é importante citar os arts. 186</w:t>
      </w:r>
      <w:r w:rsidR="005227A7">
        <w:rPr>
          <w:rFonts w:ascii="Arial" w:eastAsia="Arial" w:hAnsi="Arial" w:cs="Arial"/>
          <w:bCs/>
          <w:sz w:val="24"/>
          <w:szCs w:val="24"/>
        </w:rPr>
        <w:t>, 187</w:t>
      </w:r>
      <w:r>
        <w:rPr>
          <w:rFonts w:ascii="Arial" w:eastAsia="Arial" w:hAnsi="Arial" w:cs="Arial"/>
          <w:bCs/>
          <w:sz w:val="24"/>
          <w:szCs w:val="24"/>
        </w:rPr>
        <w:t xml:space="preserve"> e 927 do Código Civil:</w:t>
      </w:r>
    </w:p>
    <w:p w14:paraId="74075740" w14:textId="77777777" w:rsidR="00E37FAD" w:rsidRDefault="00E37FAD" w:rsidP="00015E46">
      <w:pPr>
        <w:spacing w:after="0" w:line="240" w:lineRule="auto"/>
        <w:ind w:left="-567" w:right="-550"/>
        <w:jc w:val="both"/>
        <w:rPr>
          <w:rFonts w:ascii="Arial" w:eastAsia="Arial" w:hAnsi="Arial" w:cs="Arial"/>
          <w:bCs/>
          <w:sz w:val="24"/>
          <w:szCs w:val="24"/>
        </w:rPr>
      </w:pPr>
    </w:p>
    <w:p w14:paraId="0371F34F" w14:textId="4E1EE527" w:rsidR="00E37FAD" w:rsidRDefault="00E37FAD" w:rsidP="00015E46">
      <w:pPr>
        <w:spacing w:after="0" w:line="240" w:lineRule="auto"/>
        <w:ind w:left="-567" w:right="-550"/>
        <w:jc w:val="both"/>
        <w:rPr>
          <w:rFonts w:ascii="Arial" w:eastAsia="Arial" w:hAnsi="Arial" w:cs="Arial"/>
          <w:bCs/>
          <w:i/>
          <w:iCs/>
          <w:sz w:val="24"/>
          <w:szCs w:val="24"/>
        </w:rPr>
      </w:pPr>
      <w:r w:rsidRPr="00E37FAD">
        <w:rPr>
          <w:rFonts w:ascii="Arial" w:eastAsia="Arial" w:hAnsi="Arial" w:cs="Arial"/>
          <w:bCs/>
          <w:i/>
          <w:iCs/>
          <w:sz w:val="24"/>
          <w:szCs w:val="24"/>
        </w:rPr>
        <w:t>Art. 186. Aquele que, por ação ou omissão voluntária, negligência ou imprudência, violar direito e causar dano a outrem, ainda que exclusivamente moral, comete ato ilícito.</w:t>
      </w:r>
    </w:p>
    <w:p w14:paraId="5CCA18D9" w14:textId="77777777" w:rsidR="005227A7" w:rsidRDefault="005227A7" w:rsidP="00015E46">
      <w:pPr>
        <w:spacing w:after="0" w:line="240" w:lineRule="auto"/>
        <w:ind w:left="-567" w:right="-550"/>
        <w:jc w:val="both"/>
        <w:rPr>
          <w:rFonts w:ascii="Arial" w:eastAsia="Arial" w:hAnsi="Arial" w:cs="Arial"/>
          <w:bCs/>
          <w:i/>
          <w:iCs/>
          <w:sz w:val="24"/>
          <w:szCs w:val="24"/>
        </w:rPr>
      </w:pPr>
    </w:p>
    <w:p w14:paraId="2F957827" w14:textId="7F7132B9" w:rsidR="005227A7" w:rsidRPr="00E37FAD" w:rsidRDefault="005227A7" w:rsidP="00015E46">
      <w:pPr>
        <w:spacing w:after="0" w:line="240" w:lineRule="auto"/>
        <w:ind w:left="-567" w:right="-550"/>
        <w:jc w:val="both"/>
        <w:rPr>
          <w:rFonts w:ascii="Arial" w:eastAsia="Arial" w:hAnsi="Arial" w:cs="Arial"/>
          <w:bCs/>
          <w:i/>
          <w:iCs/>
          <w:sz w:val="24"/>
          <w:szCs w:val="24"/>
        </w:rPr>
      </w:pPr>
      <w:r w:rsidRPr="005227A7">
        <w:rPr>
          <w:rFonts w:ascii="Arial" w:eastAsia="Arial" w:hAnsi="Arial" w:cs="Arial"/>
          <w:bCs/>
          <w:i/>
          <w:iCs/>
          <w:sz w:val="24"/>
          <w:szCs w:val="24"/>
        </w:rPr>
        <w:t>Art. 187. Também comete ato ilícito o titular de um direito que, ao exercê-lo, excede manifestamente os limites impostos pelo seu fim econômico ou social, pela boa-fé ou pelos bons costumes.</w:t>
      </w:r>
    </w:p>
    <w:p w14:paraId="38A4C93E" w14:textId="77777777" w:rsidR="00E37FAD" w:rsidRPr="00E37FAD" w:rsidRDefault="00E37FAD" w:rsidP="00015E46">
      <w:pPr>
        <w:spacing w:after="0" w:line="240" w:lineRule="auto"/>
        <w:ind w:left="-567" w:right="-550"/>
        <w:jc w:val="both"/>
        <w:rPr>
          <w:rFonts w:ascii="Arial" w:eastAsia="Arial" w:hAnsi="Arial" w:cs="Arial"/>
          <w:bCs/>
          <w:i/>
          <w:iCs/>
          <w:sz w:val="24"/>
          <w:szCs w:val="24"/>
        </w:rPr>
      </w:pPr>
    </w:p>
    <w:p w14:paraId="3A59A249" w14:textId="6FD4E10E" w:rsidR="00E37FAD" w:rsidRPr="00E37FAD" w:rsidRDefault="00E37FAD" w:rsidP="00015E46">
      <w:pPr>
        <w:spacing w:after="0" w:line="240" w:lineRule="auto"/>
        <w:ind w:left="-567" w:right="-550"/>
        <w:jc w:val="both"/>
        <w:rPr>
          <w:rFonts w:ascii="Arial" w:eastAsia="Arial" w:hAnsi="Arial" w:cs="Arial"/>
          <w:bCs/>
          <w:sz w:val="24"/>
          <w:szCs w:val="24"/>
        </w:rPr>
      </w:pPr>
      <w:r w:rsidRPr="00E37FAD">
        <w:rPr>
          <w:rFonts w:ascii="Arial" w:eastAsia="Arial" w:hAnsi="Arial" w:cs="Arial"/>
          <w:bCs/>
          <w:i/>
          <w:iCs/>
          <w:sz w:val="24"/>
          <w:szCs w:val="24"/>
        </w:rPr>
        <w:t>Art. 927. Aquele que, por ato ilícito (arts. 186 e 187), causar dano a outrem, fica obrigado a repará-lo</w:t>
      </w:r>
      <w:r w:rsidRPr="00E37FAD">
        <w:rPr>
          <w:rFonts w:ascii="Arial" w:eastAsia="Arial" w:hAnsi="Arial" w:cs="Arial"/>
          <w:bCs/>
          <w:sz w:val="24"/>
          <w:szCs w:val="24"/>
        </w:rPr>
        <w:t>.</w:t>
      </w:r>
    </w:p>
    <w:p w14:paraId="775446F2" w14:textId="77777777" w:rsidR="00B23BF3" w:rsidRDefault="00B23BF3">
      <w:pPr>
        <w:spacing w:after="0" w:line="240" w:lineRule="auto"/>
        <w:ind w:left="-566" w:right="-550"/>
        <w:jc w:val="both"/>
        <w:rPr>
          <w:rFonts w:ascii="Arial" w:eastAsia="Arial" w:hAnsi="Arial" w:cs="Arial"/>
          <w:sz w:val="24"/>
          <w:szCs w:val="24"/>
        </w:rPr>
      </w:pPr>
    </w:p>
    <w:p w14:paraId="7D40CED8" w14:textId="52A48AB9" w:rsidR="004F72B1" w:rsidRDefault="008F160C">
      <w:pPr>
        <w:spacing w:after="0" w:line="240" w:lineRule="auto"/>
        <w:ind w:left="-566" w:right="-550"/>
        <w:jc w:val="both"/>
        <w:rPr>
          <w:rFonts w:ascii="Arial" w:eastAsia="Arial" w:hAnsi="Arial" w:cs="Arial"/>
          <w:bCs/>
          <w:sz w:val="24"/>
          <w:szCs w:val="24"/>
        </w:rPr>
      </w:pPr>
      <w:r>
        <w:rPr>
          <w:rFonts w:ascii="Arial" w:eastAsia="Arial" w:hAnsi="Arial" w:cs="Arial"/>
          <w:sz w:val="24"/>
          <w:szCs w:val="24"/>
        </w:rPr>
        <w:t xml:space="preserve">Assim, repisando o teor do tópico </w:t>
      </w:r>
      <w:r w:rsidR="005227A7">
        <w:rPr>
          <w:rFonts w:ascii="Arial" w:eastAsia="Arial" w:hAnsi="Arial" w:cs="Arial"/>
          <w:sz w:val="24"/>
          <w:szCs w:val="24"/>
        </w:rPr>
        <w:t>supra</w:t>
      </w:r>
      <w:r>
        <w:rPr>
          <w:rFonts w:ascii="Arial" w:eastAsia="Arial" w:hAnsi="Arial" w:cs="Arial"/>
          <w:sz w:val="24"/>
          <w:szCs w:val="24"/>
        </w:rPr>
        <w:t>, verifica-se a demonstração dos</w:t>
      </w:r>
      <w:r w:rsidR="00F713F9">
        <w:rPr>
          <w:rFonts w:ascii="Arial" w:eastAsia="Arial" w:hAnsi="Arial" w:cs="Arial"/>
          <w:sz w:val="24"/>
          <w:szCs w:val="24"/>
        </w:rPr>
        <w:t xml:space="preserve"> atos ilícitos </w:t>
      </w:r>
      <w:r>
        <w:rPr>
          <w:rFonts w:ascii="Arial" w:eastAsia="Arial" w:hAnsi="Arial" w:cs="Arial"/>
          <w:sz w:val="24"/>
          <w:szCs w:val="24"/>
        </w:rPr>
        <w:t xml:space="preserve">do Réu, </w:t>
      </w:r>
      <w:r w:rsidR="00F713F9">
        <w:rPr>
          <w:rFonts w:ascii="Arial" w:eastAsia="Arial" w:hAnsi="Arial" w:cs="Arial"/>
          <w:sz w:val="24"/>
          <w:szCs w:val="24"/>
        </w:rPr>
        <w:t xml:space="preserve">caracterizados pelo </w:t>
      </w:r>
      <w:r w:rsidR="00E75191">
        <w:rPr>
          <w:rFonts w:ascii="Arial" w:eastAsia="Arial" w:hAnsi="Arial" w:cs="Arial"/>
          <w:bCs/>
          <w:sz w:val="24"/>
          <w:szCs w:val="24"/>
        </w:rPr>
        <w:t xml:space="preserve">disparo de </w:t>
      </w:r>
      <w:r w:rsidR="00F713F9">
        <w:rPr>
          <w:rFonts w:ascii="Arial" w:eastAsia="Arial" w:hAnsi="Arial" w:cs="Arial"/>
          <w:bCs/>
          <w:sz w:val="24"/>
          <w:szCs w:val="24"/>
        </w:rPr>
        <w:t>ligações</w:t>
      </w:r>
      <w:r w:rsidR="00E75191">
        <w:rPr>
          <w:rFonts w:ascii="Arial" w:eastAsia="Arial" w:hAnsi="Arial" w:cs="Arial"/>
          <w:bCs/>
          <w:sz w:val="24"/>
          <w:szCs w:val="24"/>
        </w:rPr>
        <w:t xml:space="preserve"> de cobrança excessivas contra o autor, </w:t>
      </w:r>
      <w:r w:rsidR="005227A7">
        <w:rPr>
          <w:rFonts w:ascii="Arial" w:eastAsia="Arial" w:hAnsi="Arial" w:cs="Arial"/>
          <w:bCs/>
          <w:sz w:val="24"/>
          <w:szCs w:val="24"/>
        </w:rPr>
        <w:t>para forçar a venda de outros serviços prestados pelo réu</w:t>
      </w:r>
      <w:r w:rsidR="00E75191">
        <w:rPr>
          <w:rFonts w:ascii="Arial" w:eastAsia="Arial" w:hAnsi="Arial" w:cs="Arial"/>
          <w:bCs/>
          <w:sz w:val="24"/>
          <w:szCs w:val="24"/>
        </w:rPr>
        <w:t>.</w:t>
      </w:r>
    </w:p>
    <w:p w14:paraId="1906A3F1" w14:textId="2CC8FC13" w:rsidR="00323280" w:rsidRDefault="00323280">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lastRenderedPageBreak/>
        <w:t xml:space="preserve">Veja-se que, nos termos do citado art. 187 do Código Civil, o também é ilícito quando excede os limites do seu fim econômico, social, boa-fé e bons costumes. </w:t>
      </w:r>
    </w:p>
    <w:p w14:paraId="54706D34" w14:textId="77777777" w:rsidR="00323280" w:rsidRDefault="00323280">
      <w:pPr>
        <w:spacing w:after="0" w:line="240" w:lineRule="auto"/>
        <w:ind w:left="-566" w:right="-550"/>
        <w:jc w:val="both"/>
        <w:rPr>
          <w:rFonts w:ascii="Arial" w:eastAsia="Arial" w:hAnsi="Arial" w:cs="Arial"/>
          <w:bCs/>
          <w:sz w:val="24"/>
          <w:szCs w:val="24"/>
        </w:rPr>
      </w:pPr>
    </w:p>
    <w:p w14:paraId="22405ACA" w14:textId="2F74290D" w:rsidR="00323280" w:rsidRDefault="00323280">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Por este motivo, a mera ligação no intuito de realizar uma venda não figura como ato ilícito, a ensejar dever de reparação, uma vez que abrangida pela boa-fé e bons costumes das relações comerciais. </w:t>
      </w:r>
    </w:p>
    <w:p w14:paraId="38E8652A" w14:textId="77777777" w:rsidR="00323280" w:rsidRDefault="00323280">
      <w:pPr>
        <w:spacing w:after="0" w:line="240" w:lineRule="auto"/>
        <w:ind w:left="-566" w:right="-550"/>
        <w:jc w:val="both"/>
        <w:rPr>
          <w:rFonts w:ascii="Arial" w:eastAsia="Arial" w:hAnsi="Arial" w:cs="Arial"/>
          <w:bCs/>
          <w:sz w:val="24"/>
          <w:szCs w:val="24"/>
        </w:rPr>
      </w:pPr>
    </w:p>
    <w:p w14:paraId="62A2A4BD" w14:textId="39D8E265" w:rsidR="00323280" w:rsidRDefault="00323280">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No entanto, a realização de centenas de ligações, mesmo após inúmeras recusas da Autora excede a referida boa-fé e os costumes destas relações, e figuram como abuso de direito.</w:t>
      </w:r>
    </w:p>
    <w:p w14:paraId="440DCE9F" w14:textId="77777777" w:rsidR="00323280" w:rsidRDefault="00323280">
      <w:pPr>
        <w:spacing w:after="0" w:line="240" w:lineRule="auto"/>
        <w:ind w:left="-566" w:right="-550"/>
        <w:jc w:val="both"/>
        <w:rPr>
          <w:rFonts w:ascii="Arial" w:eastAsia="Arial" w:hAnsi="Arial" w:cs="Arial"/>
          <w:bCs/>
          <w:sz w:val="24"/>
          <w:szCs w:val="24"/>
        </w:rPr>
      </w:pPr>
    </w:p>
    <w:p w14:paraId="3F05B3F2" w14:textId="4CE92AEC" w:rsidR="008F160C" w:rsidRDefault="008F160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Além disso, o dano moral ocasionado é notório em razão </w:t>
      </w:r>
      <w:r w:rsidR="00323280">
        <w:rPr>
          <w:rFonts w:ascii="Arial" w:eastAsia="Arial" w:hAnsi="Arial" w:cs="Arial"/>
          <w:bCs/>
          <w:sz w:val="24"/>
          <w:szCs w:val="24"/>
        </w:rPr>
        <w:t>da perturbação e do desvio do tempo produtivo</w:t>
      </w:r>
      <w:r>
        <w:rPr>
          <w:rFonts w:ascii="Arial" w:eastAsia="Arial" w:hAnsi="Arial" w:cs="Arial"/>
          <w:bCs/>
          <w:sz w:val="24"/>
          <w:szCs w:val="24"/>
        </w:rPr>
        <w:t xml:space="preserve"> gerados pelas ligações de cobrança de débito realizadas contra o Requerente.</w:t>
      </w:r>
    </w:p>
    <w:p w14:paraId="5E6F3BC7" w14:textId="77777777" w:rsidR="008F160C" w:rsidRDefault="008F160C">
      <w:pPr>
        <w:spacing w:after="0" w:line="240" w:lineRule="auto"/>
        <w:ind w:left="-566" w:right="-550"/>
        <w:jc w:val="both"/>
        <w:rPr>
          <w:rFonts w:ascii="Arial" w:eastAsia="Arial" w:hAnsi="Arial" w:cs="Arial"/>
          <w:bCs/>
          <w:sz w:val="24"/>
          <w:szCs w:val="24"/>
        </w:rPr>
      </w:pPr>
    </w:p>
    <w:p w14:paraId="3CEFBB2E" w14:textId="40C4CE6D" w:rsidR="008F160C" w:rsidRDefault="00323280">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Importante ressaltar que o desvio da produtividade ocorre porque estas </w:t>
      </w:r>
      <w:r w:rsidR="008F160C">
        <w:rPr>
          <w:rFonts w:ascii="Arial" w:eastAsia="Arial" w:hAnsi="Arial" w:cs="Arial"/>
          <w:bCs/>
          <w:sz w:val="24"/>
          <w:szCs w:val="24"/>
        </w:rPr>
        <w:t>ligações inviabilizam o exercício de atividades profissionais, estudantis e até de convívio social do Requerente, que precisa a todo momento interromper seus afazeres para atender dezenas de ligações telefônicas diárias do Réu</w:t>
      </w:r>
      <w:r w:rsidR="00E75191">
        <w:rPr>
          <w:rFonts w:ascii="Arial" w:eastAsia="Arial" w:hAnsi="Arial" w:cs="Arial"/>
          <w:bCs/>
          <w:sz w:val="24"/>
          <w:szCs w:val="24"/>
        </w:rPr>
        <w:t>.</w:t>
      </w:r>
    </w:p>
    <w:p w14:paraId="77CA88E6" w14:textId="77777777" w:rsidR="008F160C" w:rsidRDefault="008F160C">
      <w:pPr>
        <w:spacing w:after="0" w:line="240" w:lineRule="auto"/>
        <w:ind w:left="-566" w:right="-550"/>
        <w:jc w:val="both"/>
        <w:rPr>
          <w:rFonts w:ascii="Arial" w:eastAsia="Arial" w:hAnsi="Arial" w:cs="Arial"/>
          <w:bCs/>
          <w:sz w:val="24"/>
          <w:szCs w:val="24"/>
        </w:rPr>
      </w:pPr>
    </w:p>
    <w:p w14:paraId="25990297" w14:textId="64CA7232" w:rsidR="0084031C" w:rsidRDefault="0084031C" w:rsidP="0084031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Desta forma, restou necessária a contratação de advogado; o levantamento e organização da documentação comprobatória do direito ora alegado; bem como a realização de diligências necessárias durante o presente feito, e o desgaste delas decorrentes, para demonstrar a </w:t>
      </w:r>
      <w:r w:rsidR="00E75191">
        <w:rPr>
          <w:rFonts w:ascii="Arial" w:eastAsia="Arial" w:hAnsi="Arial" w:cs="Arial"/>
          <w:bCs/>
          <w:sz w:val="24"/>
          <w:szCs w:val="24"/>
        </w:rPr>
        <w:t>ilicitude dos atos praticados pelo réu</w:t>
      </w:r>
      <w:r>
        <w:rPr>
          <w:rFonts w:ascii="Arial" w:eastAsia="Arial" w:hAnsi="Arial" w:cs="Arial"/>
          <w:bCs/>
          <w:sz w:val="24"/>
          <w:szCs w:val="24"/>
        </w:rPr>
        <w:t>.</w:t>
      </w:r>
    </w:p>
    <w:p w14:paraId="2910ADDB" w14:textId="77777777" w:rsidR="0084031C" w:rsidRDefault="0084031C" w:rsidP="0084031C">
      <w:pPr>
        <w:spacing w:after="0" w:line="240" w:lineRule="auto"/>
        <w:ind w:left="-566" w:right="-550"/>
        <w:jc w:val="both"/>
        <w:rPr>
          <w:rFonts w:ascii="Arial" w:eastAsia="Arial" w:hAnsi="Arial" w:cs="Arial"/>
          <w:bCs/>
          <w:sz w:val="24"/>
          <w:szCs w:val="24"/>
        </w:rPr>
      </w:pPr>
    </w:p>
    <w:p w14:paraId="62D7AF5F" w14:textId="31EFDEF3" w:rsidR="0084031C" w:rsidRDefault="0084031C" w:rsidP="0084031C">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A este respeito, a jurisprudência é pacífica quanto </w:t>
      </w:r>
      <w:r w:rsidR="00323280">
        <w:rPr>
          <w:rFonts w:ascii="Arial" w:eastAsia="Arial" w:hAnsi="Arial" w:cs="Arial"/>
          <w:bCs/>
          <w:sz w:val="24"/>
          <w:szCs w:val="24"/>
        </w:rPr>
        <w:t>à existência de danos morais sofridos pelo consumidor que recebe inúmeras ligações de venda diariamente</w:t>
      </w:r>
      <w:r>
        <w:rPr>
          <w:rFonts w:ascii="Arial" w:eastAsia="Arial" w:hAnsi="Arial" w:cs="Arial"/>
          <w:bCs/>
          <w:sz w:val="24"/>
          <w:szCs w:val="24"/>
        </w:rPr>
        <w:t>:</w:t>
      </w:r>
    </w:p>
    <w:p w14:paraId="2A51A1E7" w14:textId="77777777" w:rsidR="0084031C" w:rsidRDefault="0084031C" w:rsidP="0084031C">
      <w:pPr>
        <w:spacing w:after="0" w:line="240" w:lineRule="auto"/>
        <w:ind w:left="-566" w:right="-550"/>
        <w:jc w:val="both"/>
        <w:rPr>
          <w:rFonts w:ascii="Arial" w:eastAsia="Arial" w:hAnsi="Arial" w:cs="Arial"/>
          <w:bCs/>
          <w:sz w:val="24"/>
          <w:szCs w:val="24"/>
        </w:rPr>
      </w:pPr>
    </w:p>
    <w:p w14:paraId="3902A150" w14:textId="77777777" w:rsidR="00323280" w:rsidRDefault="00323280" w:rsidP="00323280">
      <w:pPr>
        <w:spacing w:after="0" w:line="240" w:lineRule="auto"/>
        <w:ind w:left="2268" w:right="-550"/>
        <w:jc w:val="both"/>
        <w:rPr>
          <w:rFonts w:ascii="Arial" w:eastAsia="Arial" w:hAnsi="Arial" w:cs="Arial"/>
          <w:bCs/>
          <w:sz w:val="24"/>
          <w:szCs w:val="24"/>
        </w:rPr>
      </w:pPr>
      <w:r>
        <w:rPr>
          <w:rFonts w:ascii="Arial" w:eastAsia="Arial" w:hAnsi="Arial" w:cs="Arial"/>
          <w:bCs/>
          <w:sz w:val="24"/>
          <w:szCs w:val="24"/>
        </w:rPr>
        <w:t>“</w:t>
      </w:r>
      <w:r w:rsidRPr="00323280">
        <w:rPr>
          <w:rFonts w:ascii="Arial" w:eastAsia="Arial" w:hAnsi="Arial" w:cs="Arial"/>
          <w:bCs/>
          <w:sz w:val="24"/>
          <w:szCs w:val="24"/>
        </w:rPr>
        <w:t xml:space="preserve">EMENTA: APELAÇÃO CÍVEL - AÇÃO DE REPARAÇÃO DE DANOS - SERVIÇOS DE TELEFONIA - LIGAÇÕES INSISTENTES DE "TELEMARKETING" - REQUERIMENTO ADMINISTRATIVO FEITO PELO CONSUMIDOR PARA QUE OS TELEFONEMAS CESSASSEM - DESCUMPRIMENTO DA OPERADORA - FALHA NA PRESTAÇÃO DOS SERVIÇOS - FIXAÇÃO DE MULTA COMINATÓRIA, EM CASO DE DESCUMPRIMENTO DA OBRIGAÇÃO DE NÃO FAZER - POSSIBILIDADE - INTELIGÊNCIA DO DISPOSTO NO ART. 537, DO CPC - PREJUÍZO EXTRAPATRIMONIAL CONFIGURADO - VALOR DA INDENIZAÇÃO - CRITÉRIOS DE ARBITRAMENTO - JUROS DE MORA - TEMA DE ORDEM PÚBLICA. - A pessoa jurídica prestadora de serviços responde, objetivamente, por prejuízos decorrentes de falha na consecução das suas atividades, por se tratar de responsabilidade oriunda do risco do empreendimento - A realização de reiteradas e abusivas ligações de "telemarketing" pela Operadora de Telefonia ao seu cliente, com a oferta insistente de produtos e serviços, em horário não comercial, domingos e feriados, mesmo depois de o consumidor haver manifestado o seu expresso descontentamento e requerido a cessação dos telefonemas, denota conduta ilegal que atenta </w:t>
      </w:r>
      <w:r w:rsidRPr="00323280">
        <w:rPr>
          <w:rFonts w:ascii="Arial" w:eastAsia="Arial" w:hAnsi="Arial" w:cs="Arial"/>
          <w:bCs/>
          <w:sz w:val="24"/>
          <w:szCs w:val="24"/>
        </w:rPr>
        <w:lastRenderedPageBreak/>
        <w:t>contra o Sistema de Proteção ao Consumidor e materializa prática abusiva e deflagradora de dano moral - Nos termos do disposto no art. 537, do CPC, a multa cominatória em caso de descumprimento da obrigação de não fazer deve ser fixada, até mesmo de ofício pelo Julgador, desde que seja suficiente e compatível com o comando - No arbitramento do valor indenizatório devem ser observados os critérios de moderação, proporcionalidade e razoabilidade, em sintonia com os atos lesivos e as suas repercussões - A reparação pecuniária não pode servir como fonte de enriquecimento do indenizado, nem consubstanciar incentivo à reincidência do responsável pela prática do ilícito - Os consectários da condenação, assim como os critérios de sua aplicação, dentre os quais o seu termo inicial, se submetem à modificação de ofício, por consubstanciarem matéria de ordem pública, sem que tal providência configure julgamento "extra petita" ou "reformatio in pejus". (TJ-MG - AC: 10000200763068001 MG, Relator: Roberto Vasconcellos, Data de Julgamento: 17/09/2020, Data de Publicação: 18/09/2020)</w:t>
      </w:r>
      <w:r>
        <w:rPr>
          <w:rFonts w:ascii="Arial" w:eastAsia="Arial" w:hAnsi="Arial" w:cs="Arial"/>
          <w:bCs/>
          <w:sz w:val="24"/>
          <w:szCs w:val="24"/>
        </w:rPr>
        <w:t>”</w:t>
      </w:r>
    </w:p>
    <w:p w14:paraId="34F35CE5" w14:textId="77777777" w:rsidR="00323280" w:rsidRDefault="00323280" w:rsidP="00323280">
      <w:pPr>
        <w:spacing w:after="0" w:line="240" w:lineRule="auto"/>
        <w:ind w:left="2268" w:right="-550"/>
        <w:jc w:val="both"/>
        <w:rPr>
          <w:rFonts w:ascii="Arial" w:eastAsia="Arial" w:hAnsi="Arial" w:cs="Arial"/>
          <w:bCs/>
          <w:sz w:val="24"/>
          <w:szCs w:val="24"/>
        </w:rPr>
      </w:pPr>
    </w:p>
    <w:p w14:paraId="773F8711" w14:textId="77777777" w:rsidR="00323280" w:rsidRDefault="00323280" w:rsidP="00323280">
      <w:pPr>
        <w:spacing w:after="0" w:line="240" w:lineRule="auto"/>
        <w:ind w:left="2268" w:right="-550"/>
        <w:jc w:val="both"/>
        <w:rPr>
          <w:rFonts w:ascii="Arial" w:eastAsia="Arial" w:hAnsi="Arial" w:cs="Arial"/>
          <w:bCs/>
          <w:sz w:val="24"/>
          <w:szCs w:val="24"/>
        </w:rPr>
      </w:pPr>
      <w:r>
        <w:rPr>
          <w:rFonts w:ascii="Arial" w:eastAsia="Arial" w:hAnsi="Arial" w:cs="Arial"/>
          <w:bCs/>
          <w:sz w:val="24"/>
          <w:szCs w:val="24"/>
        </w:rPr>
        <w:t>“</w:t>
      </w:r>
      <w:r w:rsidRPr="00323280">
        <w:rPr>
          <w:rFonts w:ascii="Arial" w:eastAsia="Arial" w:hAnsi="Arial" w:cs="Arial"/>
          <w:bCs/>
          <w:sz w:val="24"/>
          <w:szCs w:val="24"/>
        </w:rPr>
        <w:t>CONSUMIDOR. TELEMARKETING ABUSIVO. LIGAÇÕES EXCESSIVAS. FALHA NA PRESTAÇÃO DO SERVIÇO. DANO MORAL CONFIGURADO. 1. Constitui prática abusiva do fornecedor a realização de múltiplas ligações diárias de oferta de produtos e serviços, sobretudo quando há pedido do consumidor em sentido contrário perante a instituição financeira e cadastramento no site Não Perturbe. 2. As gravações e as cópias (prints) da tela do telefone celular - que mostram mais de uma centena de ligações - são provas suficientes da insistente oferta de produtos e serviços pela instituição bancária que utiliza números de telefone já identificados como instrumento do marketing abusivo da empresa. 3. A insistência nas ligações e a indiferença às reclamações do consumidor compõem quadro suficiente para atingir os atributos da personalidade e, assim, configurar o dano moral, cuja compensação foi fixada em R$3.000,00, valor que bem interpreta os critérios de razoabilidade e proporcionalidade e, simultaneamente, atende os fins teleológicos da justa reparação. 4. Deve ser mantida a multa coercitiva quando o valor (R$100,00) e o limite (R$3.000,00) são compatíveis com a obrigação cominada. 5. Recurso conhecido e desprovido. 6. Condeno a recorrente ao pagamento das custas e dos honorários, estes fixados em 15% do valor da condenação. (TJ-DF 07053217420228070020 1620243, Relator: EDI MARIA COUTINHO BIZZI, Data de Julgamento: 28/09/2022, Terceira Turma Recursal, Data de Publicação: 06/10/2022)</w:t>
      </w:r>
      <w:r>
        <w:rPr>
          <w:rFonts w:ascii="Arial" w:eastAsia="Arial" w:hAnsi="Arial" w:cs="Arial"/>
          <w:bCs/>
          <w:sz w:val="24"/>
          <w:szCs w:val="24"/>
        </w:rPr>
        <w:t>”</w:t>
      </w:r>
    </w:p>
    <w:p w14:paraId="1C4C7A2F" w14:textId="77777777" w:rsidR="008F160C" w:rsidRDefault="008F160C">
      <w:pPr>
        <w:spacing w:after="0" w:line="240" w:lineRule="auto"/>
        <w:ind w:left="-566" w:right="-550"/>
        <w:jc w:val="both"/>
        <w:rPr>
          <w:rFonts w:ascii="Arial" w:eastAsia="Arial" w:hAnsi="Arial" w:cs="Arial"/>
          <w:bCs/>
          <w:sz w:val="24"/>
          <w:szCs w:val="24"/>
        </w:rPr>
      </w:pPr>
    </w:p>
    <w:p w14:paraId="5069D9AF" w14:textId="722A81EE"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Portanto, restam presentes os pressupostos da responsabilidade civil, que ensejam a obrigação do Réu ao pagamento do dano moral suportado pelo autor, decorrentes dos atos ilícitos praticados. </w:t>
      </w:r>
    </w:p>
    <w:p w14:paraId="1C914FCC" w14:textId="2475E231" w:rsidR="00C42201" w:rsidRDefault="00C42201">
      <w:pPr>
        <w:spacing w:after="0" w:line="240" w:lineRule="auto"/>
        <w:ind w:left="-566" w:right="-550"/>
        <w:jc w:val="both"/>
        <w:rPr>
          <w:rFonts w:ascii="Arial" w:eastAsia="Arial" w:hAnsi="Arial" w:cs="Arial"/>
          <w:bCs/>
          <w:sz w:val="24"/>
          <w:szCs w:val="24"/>
        </w:rPr>
      </w:pPr>
      <w:r w:rsidRPr="00C42201">
        <w:rPr>
          <w:rFonts w:ascii="Arial" w:eastAsia="Arial" w:hAnsi="Arial" w:cs="Arial"/>
          <w:bCs/>
          <w:sz w:val="24"/>
          <w:szCs w:val="24"/>
        </w:rPr>
        <w:lastRenderedPageBreak/>
        <w:t xml:space="preserve">No que concerne ao </w:t>
      </w:r>
      <w:r w:rsidRPr="00C42201">
        <w:rPr>
          <w:rFonts w:ascii="Arial" w:eastAsia="Arial" w:hAnsi="Arial" w:cs="Arial"/>
          <w:bCs/>
          <w:i/>
          <w:iCs/>
          <w:sz w:val="24"/>
          <w:szCs w:val="24"/>
        </w:rPr>
        <w:t>quantum</w:t>
      </w:r>
      <w:r w:rsidRPr="00C42201">
        <w:rPr>
          <w:rFonts w:ascii="Arial" w:eastAsia="Arial" w:hAnsi="Arial" w:cs="Arial"/>
          <w:bCs/>
          <w:sz w:val="24"/>
          <w:szCs w:val="24"/>
        </w:rPr>
        <w:t xml:space="preserve"> indenizatório, também devem ser observadas as funções reparatória, preventiva e punitiva, de modo que não pode haver uma proteção deficiente do direito da autora, nem o seu enriquecimento ilícito.</w:t>
      </w:r>
    </w:p>
    <w:p w14:paraId="339D4D1E" w14:textId="77777777" w:rsidR="00C42201" w:rsidRDefault="00C42201">
      <w:pPr>
        <w:spacing w:after="0" w:line="240" w:lineRule="auto"/>
        <w:ind w:left="-566" w:right="-550"/>
        <w:jc w:val="both"/>
        <w:rPr>
          <w:rFonts w:ascii="Arial" w:eastAsia="Arial" w:hAnsi="Arial" w:cs="Arial"/>
          <w:bCs/>
          <w:sz w:val="24"/>
          <w:szCs w:val="24"/>
        </w:rPr>
      </w:pPr>
    </w:p>
    <w:p w14:paraId="1E7ED5BB" w14:textId="45BD3D4A"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No caso em epígrafe, como já fora exaurido, há meses o autor recebe cerca de 1</w:t>
      </w:r>
      <w:r w:rsidR="00DB7E40">
        <w:rPr>
          <w:rFonts w:ascii="Arial" w:eastAsia="Arial" w:hAnsi="Arial" w:cs="Arial"/>
          <w:bCs/>
          <w:sz w:val="24"/>
          <w:szCs w:val="24"/>
        </w:rPr>
        <w:t>00</w:t>
      </w:r>
      <w:r>
        <w:rPr>
          <w:rFonts w:ascii="Arial" w:eastAsia="Arial" w:hAnsi="Arial" w:cs="Arial"/>
          <w:bCs/>
          <w:sz w:val="24"/>
          <w:szCs w:val="24"/>
        </w:rPr>
        <w:t xml:space="preserve"> ligações por semana totalizando milhares de ligações, para </w:t>
      </w:r>
      <w:r w:rsidR="0064475A">
        <w:rPr>
          <w:rFonts w:ascii="Arial" w:eastAsia="Arial" w:hAnsi="Arial" w:cs="Arial"/>
          <w:bCs/>
          <w:sz w:val="24"/>
          <w:szCs w:val="24"/>
        </w:rPr>
        <w:t>venda de serviços já recusados pelo autor.</w:t>
      </w:r>
      <w:r w:rsidR="00DB7E40">
        <w:rPr>
          <w:rFonts w:ascii="Arial" w:eastAsia="Arial" w:hAnsi="Arial" w:cs="Arial"/>
          <w:bCs/>
          <w:sz w:val="24"/>
          <w:szCs w:val="24"/>
        </w:rPr>
        <w:t>.</w:t>
      </w:r>
    </w:p>
    <w:p w14:paraId="72560EC8" w14:textId="77777777" w:rsidR="00C42201" w:rsidRDefault="00C42201">
      <w:pPr>
        <w:spacing w:after="0" w:line="240" w:lineRule="auto"/>
        <w:ind w:left="-566" w:right="-550"/>
        <w:jc w:val="both"/>
        <w:rPr>
          <w:rFonts w:ascii="Arial" w:eastAsia="Arial" w:hAnsi="Arial" w:cs="Arial"/>
          <w:bCs/>
          <w:sz w:val="24"/>
          <w:szCs w:val="24"/>
        </w:rPr>
      </w:pPr>
    </w:p>
    <w:p w14:paraId="3963D9E5" w14:textId="77777777"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Essa atitude reiterada do réu viola atributos essenciais à dignidade da pessoa humana e interfere negativamente em sua vida profissional, estudantil, pessoal e em seus relacionamentos interpessoais.</w:t>
      </w:r>
    </w:p>
    <w:p w14:paraId="29A89F05" w14:textId="77777777" w:rsidR="00C42201" w:rsidRDefault="00C42201">
      <w:pPr>
        <w:spacing w:after="0" w:line="240" w:lineRule="auto"/>
        <w:ind w:left="-566" w:right="-550"/>
        <w:jc w:val="both"/>
        <w:rPr>
          <w:rFonts w:ascii="Arial" w:eastAsia="Arial" w:hAnsi="Arial" w:cs="Arial"/>
          <w:bCs/>
          <w:sz w:val="24"/>
          <w:szCs w:val="24"/>
        </w:rPr>
      </w:pPr>
    </w:p>
    <w:p w14:paraId="01808CFC" w14:textId="1F6D8F13" w:rsidR="00C42201"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Desta forma, utilizando como parâmetro </w:t>
      </w:r>
      <w:r w:rsidRPr="00C42201">
        <w:rPr>
          <w:rFonts w:ascii="Arial" w:eastAsia="Arial" w:hAnsi="Arial" w:cs="Arial"/>
          <w:bCs/>
          <w:sz w:val="24"/>
          <w:szCs w:val="24"/>
        </w:rPr>
        <w:t>as funções reparatória, preventiva e punitiva</w:t>
      </w:r>
      <w:r>
        <w:rPr>
          <w:rFonts w:ascii="Arial" w:eastAsia="Arial" w:hAnsi="Arial" w:cs="Arial"/>
          <w:bCs/>
          <w:sz w:val="24"/>
          <w:szCs w:val="24"/>
        </w:rPr>
        <w:t xml:space="preserve">, bem como espelhando condenações fixadas em processos judiciais semelhantes ao presente, verifica-se razoável o valor de R$ </w:t>
      </w:r>
      <w:r w:rsidR="00DB7E40">
        <w:rPr>
          <w:rFonts w:ascii="Arial" w:eastAsia="Arial" w:hAnsi="Arial" w:cs="Arial"/>
          <w:bCs/>
          <w:sz w:val="24"/>
          <w:szCs w:val="24"/>
        </w:rPr>
        <w:t>7</w:t>
      </w:r>
      <w:r>
        <w:rPr>
          <w:rFonts w:ascii="Arial" w:eastAsia="Arial" w:hAnsi="Arial" w:cs="Arial"/>
          <w:bCs/>
          <w:sz w:val="24"/>
          <w:szCs w:val="24"/>
        </w:rPr>
        <w:t>.000,00 (</w:t>
      </w:r>
      <w:r w:rsidR="00DB7E40">
        <w:rPr>
          <w:rFonts w:ascii="Arial" w:eastAsia="Arial" w:hAnsi="Arial" w:cs="Arial"/>
          <w:bCs/>
          <w:sz w:val="24"/>
          <w:szCs w:val="24"/>
        </w:rPr>
        <w:t>sete</w:t>
      </w:r>
      <w:r>
        <w:rPr>
          <w:rFonts w:ascii="Arial" w:eastAsia="Arial" w:hAnsi="Arial" w:cs="Arial"/>
          <w:bCs/>
          <w:sz w:val="24"/>
          <w:szCs w:val="24"/>
        </w:rPr>
        <w:t xml:space="preserve"> mil reais) para reparar o dano sofrido, buscar prevenir novas infrações, e punir o agente causador do dano.</w:t>
      </w:r>
    </w:p>
    <w:p w14:paraId="012C2ED0" w14:textId="77777777" w:rsidR="00C42201" w:rsidRDefault="00C42201">
      <w:pPr>
        <w:spacing w:after="0" w:line="240" w:lineRule="auto"/>
        <w:ind w:left="-566" w:right="-550"/>
        <w:jc w:val="both"/>
        <w:rPr>
          <w:rFonts w:ascii="Arial" w:eastAsia="Arial" w:hAnsi="Arial" w:cs="Arial"/>
          <w:bCs/>
          <w:sz w:val="24"/>
          <w:szCs w:val="24"/>
        </w:rPr>
      </w:pPr>
    </w:p>
    <w:p w14:paraId="6F1C3226" w14:textId="77777777" w:rsidR="00977D0B" w:rsidRDefault="00C42201">
      <w:pPr>
        <w:spacing w:after="0" w:line="240" w:lineRule="auto"/>
        <w:ind w:left="-566" w:right="-550"/>
        <w:jc w:val="both"/>
        <w:rPr>
          <w:rFonts w:ascii="Arial" w:eastAsia="Arial" w:hAnsi="Arial" w:cs="Arial"/>
          <w:bCs/>
          <w:sz w:val="24"/>
          <w:szCs w:val="24"/>
        </w:rPr>
      </w:pPr>
      <w:r>
        <w:rPr>
          <w:rFonts w:ascii="Arial" w:eastAsia="Arial" w:hAnsi="Arial" w:cs="Arial"/>
          <w:bCs/>
          <w:sz w:val="24"/>
          <w:szCs w:val="24"/>
        </w:rPr>
        <w:t xml:space="preserve">Em relação à prevenção de novas infrações, inclusive, vale ressaltar que, </w:t>
      </w:r>
      <w:r w:rsidR="00977D0B">
        <w:rPr>
          <w:rFonts w:ascii="Arial" w:eastAsia="Arial" w:hAnsi="Arial" w:cs="Arial"/>
          <w:bCs/>
          <w:sz w:val="24"/>
          <w:szCs w:val="24"/>
        </w:rPr>
        <w:t>levando em conta o baixo percentual de resolução da controvérsia na esfera extrajudicial, bem como o baixo índice de reclamações judiciais em relação à matéria, ainda que a jurisprudência seja pacífica em relação ao dano moral, enquanto as condenações forem tão baixas que justifiquem o risco a ser suportado pelas empresas, os ilícitos permanecerão.</w:t>
      </w:r>
    </w:p>
    <w:p w14:paraId="13C6E519" w14:textId="77777777" w:rsidR="00977D0B" w:rsidRDefault="00977D0B">
      <w:pPr>
        <w:spacing w:after="0" w:line="240" w:lineRule="auto"/>
        <w:ind w:left="-566" w:right="-550"/>
        <w:jc w:val="both"/>
        <w:rPr>
          <w:rFonts w:ascii="Arial" w:eastAsia="Arial" w:hAnsi="Arial" w:cs="Arial"/>
          <w:bCs/>
          <w:sz w:val="24"/>
          <w:szCs w:val="24"/>
        </w:rPr>
      </w:pPr>
    </w:p>
    <w:p w14:paraId="170F5B53" w14:textId="32E51BCA" w:rsidR="008F160C" w:rsidRDefault="00A36401">
      <w:pPr>
        <w:spacing w:after="0" w:line="240" w:lineRule="auto"/>
        <w:ind w:left="-566" w:right="-550"/>
        <w:jc w:val="both"/>
        <w:rPr>
          <w:rFonts w:ascii="Arial" w:eastAsia="Arial" w:hAnsi="Arial" w:cs="Arial"/>
          <w:sz w:val="24"/>
          <w:szCs w:val="24"/>
        </w:rPr>
      </w:pPr>
      <w:r>
        <w:rPr>
          <w:rFonts w:ascii="Arial" w:eastAsia="Arial" w:hAnsi="Arial" w:cs="Arial"/>
          <w:sz w:val="24"/>
          <w:szCs w:val="24"/>
        </w:rPr>
        <w:t xml:space="preserve">Assim, requer a condenação do réu ao pagamento de R$ </w:t>
      </w:r>
      <w:r w:rsidR="00DB7E40">
        <w:rPr>
          <w:rFonts w:ascii="Arial" w:eastAsia="Arial" w:hAnsi="Arial" w:cs="Arial"/>
          <w:sz w:val="24"/>
          <w:szCs w:val="24"/>
        </w:rPr>
        <w:t>7</w:t>
      </w:r>
      <w:r>
        <w:rPr>
          <w:rFonts w:ascii="Arial" w:eastAsia="Arial" w:hAnsi="Arial" w:cs="Arial"/>
          <w:sz w:val="24"/>
          <w:szCs w:val="24"/>
        </w:rPr>
        <w:t>.000,00 (</w:t>
      </w:r>
      <w:r w:rsidR="00DB7E40">
        <w:rPr>
          <w:rFonts w:ascii="Arial" w:eastAsia="Arial" w:hAnsi="Arial" w:cs="Arial"/>
          <w:sz w:val="24"/>
          <w:szCs w:val="24"/>
        </w:rPr>
        <w:t xml:space="preserve">sete </w:t>
      </w:r>
      <w:r>
        <w:rPr>
          <w:rFonts w:ascii="Arial" w:eastAsia="Arial" w:hAnsi="Arial" w:cs="Arial"/>
          <w:sz w:val="24"/>
          <w:szCs w:val="24"/>
        </w:rPr>
        <w:t>mil reais) a título de danos morais, com juros de 1% ao mês e correção monetária desde a citação.</w:t>
      </w:r>
    </w:p>
    <w:p w14:paraId="0C2C75D5" w14:textId="77777777" w:rsidR="00C91994" w:rsidRDefault="00C91994" w:rsidP="00C91994">
      <w:pPr>
        <w:widowControl w:val="0"/>
        <w:pBdr>
          <w:top w:val="nil"/>
          <w:left w:val="nil"/>
          <w:bottom w:val="nil"/>
          <w:right w:val="nil"/>
          <w:between w:val="nil"/>
        </w:pBdr>
        <w:spacing w:after="0" w:line="240" w:lineRule="auto"/>
        <w:ind w:left="-566" w:right="-550"/>
        <w:jc w:val="both"/>
        <w:rPr>
          <w:rFonts w:ascii="Arial" w:eastAsia="Arial" w:hAnsi="Arial" w:cs="Arial"/>
          <w:b/>
          <w:sz w:val="24"/>
          <w:szCs w:val="24"/>
        </w:rPr>
      </w:pPr>
    </w:p>
    <w:p w14:paraId="7FC55689" w14:textId="5A18798B" w:rsidR="00DB7E40" w:rsidRDefault="00DB7E40">
      <w:pPr>
        <w:widowControl w:val="0"/>
        <w:numPr>
          <w:ilvl w:val="0"/>
          <w:numId w:val="1"/>
        </w:numPr>
        <w:pBdr>
          <w:top w:val="nil"/>
          <w:left w:val="nil"/>
          <w:bottom w:val="nil"/>
          <w:right w:val="nil"/>
          <w:between w:val="nil"/>
        </w:pBdr>
        <w:spacing w:after="0" w:line="240" w:lineRule="auto"/>
        <w:ind w:left="-566" w:right="-550" w:firstLine="0"/>
        <w:jc w:val="both"/>
        <w:rPr>
          <w:rFonts w:ascii="Arial" w:eastAsia="Arial" w:hAnsi="Arial" w:cs="Arial"/>
          <w:b/>
          <w:sz w:val="24"/>
          <w:szCs w:val="24"/>
        </w:rPr>
      </w:pPr>
      <w:r>
        <w:rPr>
          <w:rFonts w:ascii="Arial" w:eastAsia="Arial" w:hAnsi="Arial" w:cs="Arial"/>
          <w:b/>
          <w:sz w:val="24"/>
          <w:szCs w:val="24"/>
        </w:rPr>
        <w:t>DA ANTECIPAÇÃO DA TUTELA DE URGÊNCIA</w:t>
      </w:r>
    </w:p>
    <w:p w14:paraId="0B908D99" w14:textId="77777777"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
          <w:sz w:val="24"/>
          <w:szCs w:val="24"/>
        </w:rPr>
      </w:pPr>
    </w:p>
    <w:p w14:paraId="044036AA" w14:textId="77777777"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i/>
          <w:iCs/>
          <w:sz w:val="24"/>
          <w:szCs w:val="24"/>
        </w:rPr>
      </w:pPr>
      <w:r>
        <w:rPr>
          <w:rFonts w:ascii="Arial" w:eastAsia="Arial" w:hAnsi="Arial" w:cs="Arial"/>
          <w:bCs/>
          <w:sz w:val="24"/>
          <w:szCs w:val="24"/>
        </w:rPr>
        <w:t>Nos termos d</w:t>
      </w:r>
      <w:r w:rsidRPr="00DB7E40">
        <w:rPr>
          <w:rFonts w:ascii="Arial" w:eastAsia="Arial" w:hAnsi="Arial" w:cs="Arial"/>
          <w:bCs/>
          <w:sz w:val="24"/>
          <w:szCs w:val="24"/>
        </w:rPr>
        <w:t>o art. 300</w:t>
      </w:r>
      <w:r>
        <w:rPr>
          <w:rFonts w:ascii="Arial" w:eastAsia="Arial" w:hAnsi="Arial" w:cs="Arial"/>
          <w:bCs/>
          <w:sz w:val="24"/>
          <w:szCs w:val="24"/>
        </w:rPr>
        <w:t xml:space="preserve"> </w:t>
      </w:r>
      <w:r w:rsidRPr="00DB7E40">
        <w:rPr>
          <w:rFonts w:ascii="Arial" w:eastAsia="Arial" w:hAnsi="Arial" w:cs="Arial"/>
          <w:bCs/>
          <w:sz w:val="24"/>
          <w:szCs w:val="24"/>
        </w:rPr>
        <w:t xml:space="preserve">do CPC, os pressupostos para a concessão da tutela </w:t>
      </w:r>
      <w:r>
        <w:rPr>
          <w:rFonts w:ascii="Arial" w:eastAsia="Arial" w:hAnsi="Arial" w:cs="Arial"/>
          <w:bCs/>
          <w:sz w:val="24"/>
          <w:szCs w:val="24"/>
        </w:rPr>
        <w:t xml:space="preserve">de urgência </w:t>
      </w:r>
      <w:r w:rsidRPr="00DB7E40">
        <w:rPr>
          <w:rFonts w:ascii="Arial" w:eastAsia="Arial" w:hAnsi="Arial" w:cs="Arial"/>
          <w:bCs/>
          <w:sz w:val="24"/>
          <w:szCs w:val="24"/>
        </w:rPr>
        <w:t xml:space="preserve">antecipada </w:t>
      </w:r>
      <w:r>
        <w:rPr>
          <w:rFonts w:ascii="Arial" w:eastAsia="Arial" w:hAnsi="Arial" w:cs="Arial"/>
          <w:bCs/>
          <w:sz w:val="24"/>
          <w:szCs w:val="24"/>
        </w:rPr>
        <w:t>são</w:t>
      </w:r>
      <w:r w:rsidRPr="00DB7E40">
        <w:rPr>
          <w:rFonts w:ascii="Arial" w:eastAsia="Arial" w:hAnsi="Arial" w:cs="Arial"/>
          <w:bCs/>
          <w:sz w:val="24"/>
          <w:szCs w:val="24"/>
        </w:rPr>
        <w:t xml:space="preserve">: </w:t>
      </w:r>
      <w:r w:rsidRPr="00DB7E40">
        <w:rPr>
          <w:rFonts w:ascii="Arial" w:eastAsia="Arial" w:hAnsi="Arial" w:cs="Arial"/>
          <w:bCs/>
          <w:i/>
          <w:iCs/>
          <w:sz w:val="24"/>
          <w:szCs w:val="24"/>
        </w:rPr>
        <w:t>fumus boni iuris</w:t>
      </w:r>
      <w:r w:rsidRPr="00DB7E40">
        <w:rPr>
          <w:rFonts w:ascii="Arial" w:eastAsia="Arial" w:hAnsi="Arial" w:cs="Arial"/>
          <w:bCs/>
          <w:sz w:val="24"/>
          <w:szCs w:val="24"/>
        </w:rPr>
        <w:t xml:space="preserve"> e </w:t>
      </w:r>
      <w:r w:rsidRPr="00DB7E40">
        <w:rPr>
          <w:rFonts w:ascii="Arial" w:eastAsia="Arial" w:hAnsi="Arial" w:cs="Arial"/>
          <w:bCs/>
          <w:i/>
          <w:iCs/>
          <w:sz w:val="24"/>
          <w:szCs w:val="24"/>
        </w:rPr>
        <w:t>periculum in mora</w:t>
      </w:r>
      <w:r>
        <w:rPr>
          <w:rFonts w:ascii="Arial" w:eastAsia="Arial" w:hAnsi="Arial" w:cs="Arial"/>
          <w:bCs/>
          <w:i/>
          <w:iCs/>
          <w:sz w:val="24"/>
          <w:szCs w:val="24"/>
        </w:rPr>
        <w:t>.</w:t>
      </w:r>
    </w:p>
    <w:p w14:paraId="00F4CF40" w14:textId="06D0685C"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sidRPr="00DB7E40">
        <w:rPr>
          <w:rFonts w:ascii="Arial" w:eastAsia="Arial" w:hAnsi="Arial" w:cs="Arial"/>
          <w:bCs/>
          <w:sz w:val="24"/>
          <w:szCs w:val="24"/>
        </w:rPr>
        <w:t xml:space="preserve"> </w:t>
      </w:r>
    </w:p>
    <w:p w14:paraId="4030BD91" w14:textId="52D16B73"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sidRPr="00DB7E40">
        <w:rPr>
          <w:rFonts w:ascii="Arial" w:eastAsia="Arial" w:hAnsi="Arial" w:cs="Arial"/>
          <w:bCs/>
          <w:sz w:val="24"/>
          <w:szCs w:val="24"/>
        </w:rPr>
        <w:t xml:space="preserve">O </w:t>
      </w:r>
      <w:r w:rsidRPr="005276FC">
        <w:rPr>
          <w:rFonts w:ascii="Arial" w:eastAsia="Arial" w:hAnsi="Arial" w:cs="Arial"/>
          <w:bCs/>
          <w:i/>
          <w:iCs/>
          <w:sz w:val="24"/>
          <w:szCs w:val="24"/>
        </w:rPr>
        <w:t>fumus boni iuris</w:t>
      </w:r>
      <w:r w:rsidRPr="00DB7E40">
        <w:rPr>
          <w:rFonts w:ascii="Arial" w:eastAsia="Arial" w:hAnsi="Arial" w:cs="Arial"/>
          <w:bCs/>
          <w:sz w:val="24"/>
          <w:szCs w:val="24"/>
        </w:rPr>
        <w:t xml:space="preserve"> mostra-se presente com a devida</w:t>
      </w:r>
      <w:r>
        <w:rPr>
          <w:rFonts w:ascii="Arial" w:eastAsia="Arial" w:hAnsi="Arial" w:cs="Arial"/>
          <w:bCs/>
          <w:sz w:val="24"/>
          <w:szCs w:val="24"/>
        </w:rPr>
        <w:t xml:space="preserve"> </w:t>
      </w:r>
      <w:r w:rsidRPr="00DB7E40">
        <w:rPr>
          <w:rFonts w:ascii="Arial" w:eastAsia="Arial" w:hAnsi="Arial" w:cs="Arial"/>
          <w:bCs/>
          <w:sz w:val="24"/>
          <w:szCs w:val="24"/>
        </w:rPr>
        <w:t>adequação do caso</w:t>
      </w:r>
      <w:r>
        <w:rPr>
          <w:rFonts w:ascii="Arial" w:eastAsia="Arial" w:hAnsi="Arial" w:cs="Arial"/>
          <w:bCs/>
          <w:sz w:val="24"/>
          <w:szCs w:val="24"/>
        </w:rPr>
        <w:t xml:space="preserve"> concreto à vedação contida no Código de Defesa do Consumidor, reconhecida pela jurisprudência de maneira unânime.</w:t>
      </w:r>
    </w:p>
    <w:p w14:paraId="7DE2FDB5" w14:textId="77777777"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p>
    <w:p w14:paraId="03E9819D" w14:textId="547727F9" w:rsidR="00DB7E40" w:rsidRP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Pr>
          <w:rFonts w:ascii="Arial" w:eastAsia="Arial" w:hAnsi="Arial" w:cs="Arial"/>
          <w:bCs/>
          <w:sz w:val="24"/>
          <w:szCs w:val="24"/>
        </w:rPr>
        <w:t>O</w:t>
      </w:r>
      <w:r w:rsidRPr="00DB7E40">
        <w:rPr>
          <w:rFonts w:ascii="Arial" w:eastAsia="Arial" w:hAnsi="Arial" w:cs="Arial"/>
          <w:bCs/>
          <w:sz w:val="24"/>
          <w:szCs w:val="24"/>
        </w:rPr>
        <w:t xml:space="preserve"> </w:t>
      </w:r>
      <w:r w:rsidRPr="005276FC">
        <w:rPr>
          <w:rFonts w:ascii="Arial" w:eastAsia="Arial" w:hAnsi="Arial" w:cs="Arial"/>
          <w:bCs/>
          <w:i/>
          <w:iCs/>
          <w:sz w:val="24"/>
          <w:szCs w:val="24"/>
        </w:rPr>
        <w:t>periculum in mora</w:t>
      </w:r>
      <w:r>
        <w:rPr>
          <w:rFonts w:ascii="Arial" w:eastAsia="Arial" w:hAnsi="Arial" w:cs="Arial"/>
          <w:bCs/>
          <w:sz w:val="24"/>
          <w:szCs w:val="24"/>
        </w:rPr>
        <w:t>, por sua vez, reside na manutenção do ato ilícito e, consequentemente d</w:t>
      </w:r>
      <w:r w:rsidRPr="00DB7E40">
        <w:rPr>
          <w:rFonts w:ascii="Arial" w:eastAsia="Arial" w:hAnsi="Arial" w:cs="Arial"/>
          <w:bCs/>
          <w:sz w:val="24"/>
          <w:szCs w:val="24"/>
        </w:rPr>
        <w:t xml:space="preserve">o dano causado, </w:t>
      </w:r>
      <w:r>
        <w:rPr>
          <w:rFonts w:ascii="Arial" w:eastAsia="Arial" w:hAnsi="Arial" w:cs="Arial"/>
          <w:bCs/>
          <w:sz w:val="24"/>
          <w:szCs w:val="24"/>
        </w:rPr>
        <w:t>caso não seja proibida a conduta adotada pela ré.</w:t>
      </w:r>
    </w:p>
    <w:p w14:paraId="0B67E610" w14:textId="77777777" w:rsidR="00DB7E40" w:rsidRP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p>
    <w:p w14:paraId="42B76984" w14:textId="45600846" w:rsid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r w:rsidRPr="00DB7E40">
        <w:rPr>
          <w:rFonts w:ascii="Arial" w:eastAsia="Arial" w:hAnsi="Arial" w:cs="Arial"/>
          <w:bCs/>
          <w:sz w:val="24"/>
          <w:szCs w:val="24"/>
        </w:rPr>
        <w:t xml:space="preserve">Por todo exposto, requer seja enviado ofício </w:t>
      </w:r>
      <w:r w:rsidR="005276FC">
        <w:rPr>
          <w:rFonts w:ascii="Arial" w:eastAsia="Arial" w:hAnsi="Arial" w:cs="Arial"/>
          <w:bCs/>
          <w:sz w:val="24"/>
          <w:szCs w:val="24"/>
        </w:rPr>
        <w:t>à</w:t>
      </w:r>
      <w:r w:rsidRPr="00DB7E40">
        <w:rPr>
          <w:rFonts w:ascii="Arial" w:eastAsia="Arial" w:hAnsi="Arial" w:cs="Arial"/>
          <w:bCs/>
          <w:sz w:val="24"/>
          <w:szCs w:val="24"/>
        </w:rPr>
        <w:t xml:space="preserve"> ré, bem</w:t>
      </w:r>
      <w:r>
        <w:rPr>
          <w:rFonts w:ascii="Arial" w:eastAsia="Arial" w:hAnsi="Arial" w:cs="Arial"/>
          <w:bCs/>
          <w:sz w:val="24"/>
          <w:szCs w:val="24"/>
        </w:rPr>
        <w:t xml:space="preserve"> </w:t>
      </w:r>
      <w:r w:rsidRPr="00DB7E40">
        <w:rPr>
          <w:rFonts w:ascii="Arial" w:eastAsia="Arial" w:hAnsi="Arial" w:cs="Arial"/>
          <w:bCs/>
          <w:sz w:val="24"/>
          <w:szCs w:val="24"/>
        </w:rPr>
        <w:t>como a ANATEL e ao PROCON, noticiando os órgãos reguladores para que tomem</w:t>
      </w:r>
      <w:r>
        <w:rPr>
          <w:rFonts w:ascii="Arial" w:eastAsia="Arial" w:hAnsi="Arial" w:cs="Arial"/>
          <w:bCs/>
          <w:sz w:val="24"/>
          <w:szCs w:val="24"/>
        </w:rPr>
        <w:t xml:space="preserve"> </w:t>
      </w:r>
      <w:r w:rsidRPr="00DB7E40">
        <w:rPr>
          <w:rFonts w:ascii="Arial" w:eastAsia="Arial" w:hAnsi="Arial" w:cs="Arial"/>
          <w:bCs/>
          <w:sz w:val="24"/>
          <w:szCs w:val="24"/>
        </w:rPr>
        <w:t xml:space="preserve">providências administrativas e a ré para que cesse imediatamente </w:t>
      </w:r>
      <w:r w:rsidR="005276FC">
        <w:rPr>
          <w:rFonts w:ascii="Arial" w:eastAsia="Arial" w:hAnsi="Arial" w:cs="Arial"/>
          <w:bCs/>
          <w:sz w:val="24"/>
          <w:szCs w:val="24"/>
        </w:rPr>
        <w:t xml:space="preserve">as ligações de </w:t>
      </w:r>
      <w:r w:rsidR="0064475A">
        <w:rPr>
          <w:rFonts w:ascii="Arial" w:eastAsia="Arial" w:hAnsi="Arial" w:cs="Arial"/>
          <w:bCs/>
          <w:sz w:val="24"/>
          <w:szCs w:val="24"/>
        </w:rPr>
        <w:t>vendas realizadas, notadamente porque a Autora já se encontra registrada no “Não Perturbe”</w:t>
      </w:r>
      <w:r w:rsidR="005276FC">
        <w:rPr>
          <w:rFonts w:ascii="Arial" w:eastAsia="Arial" w:hAnsi="Arial" w:cs="Arial"/>
          <w:bCs/>
          <w:sz w:val="24"/>
          <w:szCs w:val="24"/>
        </w:rPr>
        <w:t>.</w:t>
      </w:r>
    </w:p>
    <w:p w14:paraId="3705D693" w14:textId="77777777" w:rsidR="00DB7E40" w:rsidRPr="00DB7E40" w:rsidRDefault="00DB7E40" w:rsidP="00DB7E40">
      <w:pPr>
        <w:widowControl w:val="0"/>
        <w:pBdr>
          <w:top w:val="nil"/>
          <w:left w:val="nil"/>
          <w:bottom w:val="nil"/>
          <w:right w:val="nil"/>
          <w:between w:val="nil"/>
        </w:pBdr>
        <w:spacing w:after="0" w:line="240" w:lineRule="auto"/>
        <w:ind w:left="-566" w:right="-550"/>
        <w:jc w:val="both"/>
        <w:rPr>
          <w:rFonts w:ascii="Arial" w:eastAsia="Arial" w:hAnsi="Arial" w:cs="Arial"/>
          <w:bCs/>
          <w:sz w:val="24"/>
          <w:szCs w:val="24"/>
        </w:rPr>
      </w:pPr>
    </w:p>
    <w:p w14:paraId="000000D2" w14:textId="491683A6" w:rsidR="00D50261" w:rsidRPr="00B23BF3" w:rsidRDefault="00000000">
      <w:pPr>
        <w:widowControl w:val="0"/>
        <w:numPr>
          <w:ilvl w:val="0"/>
          <w:numId w:val="1"/>
        </w:numPr>
        <w:pBdr>
          <w:top w:val="nil"/>
          <w:left w:val="nil"/>
          <w:bottom w:val="nil"/>
          <w:right w:val="nil"/>
          <w:between w:val="nil"/>
        </w:pBdr>
        <w:spacing w:after="0" w:line="240" w:lineRule="auto"/>
        <w:ind w:left="-566" w:right="-550" w:firstLine="0"/>
        <w:jc w:val="both"/>
        <w:rPr>
          <w:rFonts w:ascii="Arial" w:eastAsia="Arial" w:hAnsi="Arial" w:cs="Arial"/>
          <w:b/>
          <w:sz w:val="24"/>
          <w:szCs w:val="24"/>
        </w:rPr>
      </w:pPr>
      <w:r w:rsidRPr="00B23BF3">
        <w:rPr>
          <w:rFonts w:ascii="Arial" w:eastAsia="Arial" w:hAnsi="Arial" w:cs="Arial"/>
          <w:b/>
          <w:sz w:val="24"/>
          <w:szCs w:val="24"/>
        </w:rPr>
        <w:t>DOS PEDIDOS</w:t>
      </w:r>
    </w:p>
    <w:p w14:paraId="000000D3" w14:textId="77777777" w:rsidR="00D50261" w:rsidRPr="00B23BF3" w:rsidRDefault="00D50261">
      <w:pPr>
        <w:spacing w:after="0" w:line="240" w:lineRule="auto"/>
        <w:ind w:left="-566" w:right="-550"/>
        <w:jc w:val="both"/>
        <w:rPr>
          <w:rFonts w:ascii="Arial" w:eastAsia="Arial" w:hAnsi="Arial" w:cs="Arial"/>
          <w:b/>
          <w:sz w:val="24"/>
          <w:szCs w:val="24"/>
        </w:rPr>
      </w:pPr>
    </w:p>
    <w:p w14:paraId="5FEC1104" w14:textId="77777777" w:rsidR="006E1A01" w:rsidRDefault="006E1A01" w:rsidP="006E1A01">
      <w:pPr>
        <w:spacing w:after="0" w:line="240" w:lineRule="auto"/>
        <w:ind w:left="-566" w:right="-550"/>
        <w:jc w:val="both"/>
        <w:rPr>
          <w:rFonts w:ascii="Arial" w:eastAsia="Arial" w:hAnsi="Arial" w:cs="Arial"/>
          <w:sz w:val="24"/>
          <w:szCs w:val="24"/>
        </w:rPr>
      </w:pPr>
      <w:r>
        <w:rPr>
          <w:rFonts w:ascii="Arial" w:eastAsia="Arial" w:hAnsi="Arial" w:cs="Arial"/>
          <w:sz w:val="24"/>
          <w:szCs w:val="24"/>
        </w:rPr>
        <w:t xml:space="preserve">Ante ao exposto, requer o autor: </w:t>
      </w:r>
    </w:p>
    <w:p w14:paraId="47177926" w14:textId="656B4968" w:rsidR="006E1A01" w:rsidRDefault="00000000" w:rsidP="006E1A01">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 </w:t>
      </w:r>
    </w:p>
    <w:p w14:paraId="000000D4" w14:textId="4CD60CAB" w:rsidR="00D50261" w:rsidRDefault="00000000" w:rsidP="00922EBD">
      <w:pPr>
        <w:numPr>
          <w:ilvl w:val="0"/>
          <w:numId w:val="2"/>
        </w:numPr>
        <w:spacing w:after="0" w:line="240" w:lineRule="auto"/>
        <w:ind w:left="-566" w:right="-550" w:firstLine="0"/>
        <w:jc w:val="both"/>
        <w:rPr>
          <w:rFonts w:ascii="Arial" w:eastAsia="Arial" w:hAnsi="Arial" w:cs="Arial"/>
          <w:sz w:val="24"/>
          <w:szCs w:val="24"/>
        </w:rPr>
      </w:pPr>
      <w:r w:rsidRPr="00B23BF3">
        <w:rPr>
          <w:rFonts w:ascii="Arial" w:eastAsia="Arial" w:hAnsi="Arial" w:cs="Arial"/>
          <w:sz w:val="24"/>
          <w:szCs w:val="24"/>
        </w:rPr>
        <w:lastRenderedPageBreak/>
        <w:t>A concessão dos benefícios da Assistência Judiciária Gratuita, uma vez que demonstrada a hipossuficiência do autor para arcar com custas processuais e honorários de sucumbência</w:t>
      </w:r>
      <w:r w:rsidR="00F467D6">
        <w:rPr>
          <w:rFonts w:ascii="Arial" w:eastAsia="Arial" w:hAnsi="Arial" w:cs="Arial"/>
          <w:sz w:val="24"/>
          <w:szCs w:val="24"/>
        </w:rPr>
        <w:t>;</w:t>
      </w:r>
    </w:p>
    <w:p w14:paraId="727BF320" w14:textId="77777777" w:rsidR="00A36401" w:rsidRDefault="00A36401" w:rsidP="00A36401">
      <w:pPr>
        <w:spacing w:after="0" w:line="240" w:lineRule="auto"/>
        <w:ind w:left="-566" w:right="-550"/>
        <w:jc w:val="both"/>
        <w:rPr>
          <w:rFonts w:ascii="Arial" w:eastAsia="Arial" w:hAnsi="Arial" w:cs="Arial"/>
          <w:sz w:val="24"/>
          <w:szCs w:val="24"/>
        </w:rPr>
      </w:pPr>
    </w:p>
    <w:p w14:paraId="22529F2F" w14:textId="3EDF6A48" w:rsidR="00A36401" w:rsidRDefault="00A36401" w:rsidP="00922EBD">
      <w:pPr>
        <w:numPr>
          <w:ilvl w:val="0"/>
          <w:numId w:val="2"/>
        </w:numPr>
        <w:spacing w:after="0" w:line="240" w:lineRule="auto"/>
        <w:ind w:left="-566" w:right="-550" w:firstLine="0"/>
        <w:jc w:val="both"/>
        <w:rPr>
          <w:rFonts w:ascii="Arial" w:eastAsia="Arial" w:hAnsi="Arial" w:cs="Arial"/>
          <w:sz w:val="24"/>
          <w:szCs w:val="24"/>
        </w:rPr>
      </w:pPr>
      <w:r>
        <w:rPr>
          <w:rFonts w:ascii="Arial" w:eastAsia="Arial" w:hAnsi="Arial" w:cs="Arial"/>
          <w:sz w:val="24"/>
          <w:szCs w:val="24"/>
        </w:rPr>
        <w:t xml:space="preserve">A antecipação da tutela de urgência pleiteada para determinar que o Réu interrompa as ligações </w:t>
      </w:r>
      <w:r w:rsidR="0064475A">
        <w:rPr>
          <w:rFonts w:ascii="Arial" w:eastAsia="Arial" w:hAnsi="Arial" w:cs="Arial"/>
          <w:sz w:val="24"/>
          <w:szCs w:val="24"/>
        </w:rPr>
        <w:t>de venda realizadas</w:t>
      </w:r>
      <w:r>
        <w:rPr>
          <w:rFonts w:ascii="Arial" w:eastAsia="Arial" w:hAnsi="Arial" w:cs="Arial"/>
          <w:sz w:val="24"/>
          <w:szCs w:val="24"/>
        </w:rPr>
        <w:t xml:space="preserve"> contra o Autor, sob pena de multa diária de R$ 500,00 (quinhentos reais);</w:t>
      </w:r>
    </w:p>
    <w:p w14:paraId="000000D5" w14:textId="77777777" w:rsidR="00D50261" w:rsidRPr="00B23BF3" w:rsidRDefault="00D50261" w:rsidP="00E42CAE">
      <w:pPr>
        <w:spacing w:after="0" w:line="240" w:lineRule="auto"/>
        <w:ind w:right="-550"/>
        <w:jc w:val="both"/>
        <w:rPr>
          <w:rFonts w:ascii="Arial" w:eastAsia="Arial" w:hAnsi="Arial" w:cs="Arial"/>
          <w:sz w:val="24"/>
          <w:szCs w:val="24"/>
        </w:rPr>
      </w:pPr>
    </w:p>
    <w:p w14:paraId="000000D8" w14:textId="7CDC2D0A" w:rsidR="00D50261" w:rsidRDefault="00C91994" w:rsidP="00922EBD">
      <w:pPr>
        <w:numPr>
          <w:ilvl w:val="0"/>
          <w:numId w:val="2"/>
        </w:numPr>
        <w:spacing w:after="0" w:line="240" w:lineRule="auto"/>
        <w:ind w:left="-566" w:right="-550" w:firstLine="0"/>
        <w:jc w:val="both"/>
        <w:rPr>
          <w:rFonts w:ascii="Arial" w:eastAsia="Arial" w:hAnsi="Arial" w:cs="Arial"/>
          <w:sz w:val="24"/>
          <w:szCs w:val="24"/>
        </w:rPr>
      </w:pPr>
      <w:r w:rsidRPr="00C91994">
        <w:rPr>
          <w:rFonts w:ascii="Arial" w:eastAsia="Arial" w:hAnsi="Arial" w:cs="Arial"/>
          <w:sz w:val="24"/>
          <w:szCs w:val="24"/>
        </w:rPr>
        <w:t>A procedência do presente pedido</w:t>
      </w:r>
      <w:r w:rsidR="00A36401">
        <w:rPr>
          <w:rFonts w:ascii="Arial" w:eastAsia="Arial" w:hAnsi="Arial" w:cs="Arial"/>
          <w:sz w:val="24"/>
          <w:szCs w:val="24"/>
        </w:rPr>
        <w:t xml:space="preserve"> para:</w:t>
      </w:r>
    </w:p>
    <w:p w14:paraId="0120D4A6" w14:textId="77777777" w:rsidR="00A36401" w:rsidRDefault="00A36401" w:rsidP="00A36401">
      <w:pPr>
        <w:pStyle w:val="PargrafodaLista"/>
        <w:rPr>
          <w:rFonts w:ascii="Arial" w:eastAsia="Arial" w:hAnsi="Arial" w:cs="Arial"/>
          <w:sz w:val="24"/>
          <w:szCs w:val="24"/>
        </w:rPr>
      </w:pPr>
    </w:p>
    <w:p w14:paraId="4004543F" w14:textId="2B06DCE0" w:rsidR="00A36401" w:rsidRDefault="00A36401" w:rsidP="00A36401">
      <w:pPr>
        <w:numPr>
          <w:ilvl w:val="1"/>
          <w:numId w:val="2"/>
        </w:numPr>
        <w:spacing w:after="0" w:line="240" w:lineRule="auto"/>
        <w:ind w:right="-550"/>
        <w:jc w:val="both"/>
        <w:rPr>
          <w:rFonts w:ascii="Arial" w:eastAsia="Arial" w:hAnsi="Arial" w:cs="Arial"/>
          <w:sz w:val="24"/>
          <w:szCs w:val="24"/>
        </w:rPr>
      </w:pPr>
      <w:r>
        <w:rPr>
          <w:rFonts w:ascii="Arial" w:eastAsia="Arial" w:hAnsi="Arial" w:cs="Arial"/>
          <w:sz w:val="24"/>
          <w:szCs w:val="24"/>
        </w:rPr>
        <w:t xml:space="preserve">Determinar que o réu se abstenha de realizar contra o Autor ligações telefônicas </w:t>
      </w:r>
      <w:r w:rsidR="0064475A">
        <w:rPr>
          <w:rFonts w:ascii="Arial" w:eastAsia="Arial" w:hAnsi="Arial" w:cs="Arial"/>
          <w:sz w:val="24"/>
          <w:szCs w:val="24"/>
        </w:rPr>
        <w:t>de vendas contra o autor</w:t>
      </w:r>
      <w:r>
        <w:rPr>
          <w:rFonts w:ascii="Arial" w:eastAsia="Arial" w:hAnsi="Arial" w:cs="Arial"/>
          <w:sz w:val="24"/>
          <w:szCs w:val="24"/>
        </w:rPr>
        <w:t>;</w:t>
      </w:r>
    </w:p>
    <w:p w14:paraId="2A029CD7" w14:textId="569524D9" w:rsidR="00A36401" w:rsidRDefault="00A36401" w:rsidP="00A36401">
      <w:pPr>
        <w:numPr>
          <w:ilvl w:val="1"/>
          <w:numId w:val="2"/>
        </w:numPr>
        <w:spacing w:after="0" w:line="240" w:lineRule="auto"/>
        <w:ind w:right="-550"/>
        <w:jc w:val="both"/>
        <w:rPr>
          <w:rFonts w:ascii="Arial" w:eastAsia="Arial" w:hAnsi="Arial" w:cs="Arial"/>
          <w:sz w:val="24"/>
          <w:szCs w:val="24"/>
        </w:rPr>
      </w:pPr>
      <w:r>
        <w:rPr>
          <w:rFonts w:ascii="Arial" w:eastAsia="Arial" w:hAnsi="Arial" w:cs="Arial"/>
          <w:sz w:val="24"/>
          <w:szCs w:val="24"/>
        </w:rPr>
        <w:t xml:space="preserve">Condenar o Réu ao pagamento de R$ </w:t>
      </w:r>
      <w:r w:rsidR="00DB7E40">
        <w:rPr>
          <w:rFonts w:ascii="Arial" w:eastAsia="Arial" w:hAnsi="Arial" w:cs="Arial"/>
          <w:sz w:val="24"/>
          <w:szCs w:val="24"/>
        </w:rPr>
        <w:t>7</w:t>
      </w:r>
      <w:r>
        <w:rPr>
          <w:rFonts w:ascii="Arial" w:eastAsia="Arial" w:hAnsi="Arial" w:cs="Arial"/>
          <w:sz w:val="24"/>
          <w:szCs w:val="24"/>
        </w:rPr>
        <w:t>.000,00 (</w:t>
      </w:r>
      <w:r w:rsidR="00DB7E40">
        <w:rPr>
          <w:rFonts w:ascii="Arial" w:eastAsia="Arial" w:hAnsi="Arial" w:cs="Arial"/>
          <w:sz w:val="24"/>
          <w:szCs w:val="24"/>
        </w:rPr>
        <w:t xml:space="preserve">sete </w:t>
      </w:r>
      <w:r>
        <w:rPr>
          <w:rFonts w:ascii="Arial" w:eastAsia="Arial" w:hAnsi="Arial" w:cs="Arial"/>
          <w:sz w:val="24"/>
          <w:szCs w:val="24"/>
        </w:rPr>
        <w:t>mil reais) a título de reparação dos danos morais suportados pelo autor</w:t>
      </w:r>
      <w:r w:rsidR="0064475A">
        <w:rPr>
          <w:rFonts w:ascii="Arial" w:eastAsia="Arial" w:hAnsi="Arial" w:cs="Arial"/>
          <w:sz w:val="24"/>
          <w:szCs w:val="24"/>
        </w:rPr>
        <w:t>;</w:t>
      </w:r>
    </w:p>
    <w:p w14:paraId="2B25EC6E" w14:textId="2CB263CC" w:rsidR="0064475A" w:rsidRPr="00B23BF3" w:rsidRDefault="0064475A" w:rsidP="00A36401">
      <w:pPr>
        <w:numPr>
          <w:ilvl w:val="1"/>
          <w:numId w:val="2"/>
        </w:numPr>
        <w:spacing w:after="0" w:line="240" w:lineRule="auto"/>
        <w:ind w:right="-550"/>
        <w:jc w:val="both"/>
        <w:rPr>
          <w:rFonts w:ascii="Arial" w:eastAsia="Arial" w:hAnsi="Arial" w:cs="Arial"/>
          <w:sz w:val="24"/>
          <w:szCs w:val="24"/>
        </w:rPr>
      </w:pPr>
      <w:r>
        <w:rPr>
          <w:rFonts w:ascii="Arial" w:eastAsia="Arial" w:hAnsi="Arial" w:cs="Arial"/>
          <w:sz w:val="24"/>
          <w:szCs w:val="24"/>
        </w:rPr>
        <w:t>Seja determinada a expedição de ofício à ANATEL e ao Procon/RS, para averiguar infração administrativa, uma vez que a Autora está registrada no “Não Perturbe” sem ressalvas.</w:t>
      </w:r>
    </w:p>
    <w:p w14:paraId="000000D9" w14:textId="77777777" w:rsidR="00D50261" w:rsidRPr="00B23BF3" w:rsidRDefault="00D50261" w:rsidP="00922EBD">
      <w:pPr>
        <w:spacing w:after="0" w:line="240" w:lineRule="auto"/>
        <w:ind w:left="1494" w:right="-550"/>
        <w:jc w:val="both"/>
        <w:rPr>
          <w:rFonts w:ascii="Arial" w:eastAsia="Arial" w:hAnsi="Arial" w:cs="Arial"/>
          <w:sz w:val="24"/>
          <w:szCs w:val="24"/>
        </w:rPr>
      </w:pPr>
    </w:p>
    <w:p w14:paraId="000000E0"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Protesta provar o alegado por todos os meios admitidos em Direito, notadamente pelas provas documentais e testemunhais.</w:t>
      </w:r>
    </w:p>
    <w:p w14:paraId="000000E1" w14:textId="77777777" w:rsidR="00D50261" w:rsidRPr="00B23BF3" w:rsidRDefault="00D50261">
      <w:pPr>
        <w:spacing w:after="0" w:line="240" w:lineRule="auto"/>
        <w:ind w:left="-566" w:right="-550"/>
        <w:jc w:val="both"/>
        <w:rPr>
          <w:rFonts w:ascii="Arial" w:eastAsia="Arial" w:hAnsi="Arial" w:cs="Arial"/>
          <w:sz w:val="24"/>
          <w:szCs w:val="24"/>
        </w:rPr>
      </w:pPr>
    </w:p>
    <w:p w14:paraId="000000E2" w14:textId="111B370B"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Dá à causa o valor de </w:t>
      </w:r>
      <w:r w:rsidRPr="00B23BF3">
        <w:rPr>
          <w:rFonts w:ascii="Arial" w:eastAsia="Arial" w:hAnsi="Arial" w:cs="Arial"/>
          <w:b/>
          <w:sz w:val="24"/>
          <w:szCs w:val="24"/>
          <w:highlight w:val="yellow"/>
        </w:rPr>
        <w:t xml:space="preserve">R$ </w:t>
      </w:r>
      <w:r w:rsidR="00DB7E40">
        <w:rPr>
          <w:rFonts w:ascii="Arial" w:eastAsia="Arial" w:hAnsi="Arial" w:cs="Arial"/>
          <w:b/>
          <w:sz w:val="24"/>
          <w:szCs w:val="24"/>
        </w:rPr>
        <w:t>7</w:t>
      </w:r>
      <w:r w:rsidR="00E42CAE">
        <w:rPr>
          <w:rFonts w:ascii="Arial" w:eastAsia="Arial" w:hAnsi="Arial" w:cs="Arial"/>
          <w:b/>
          <w:sz w:val="24"/>
          <w:szCs w:val="24"/>
        </w:rPr>
        <w:t>.</w:t>
      </w:r>
      <w:r w:rsidR="00DD1D3D">
        <w:rPr>
          <w:rFonts w:ascii="Arial" w:eastAsia="Arial" w:hAnsi="Arial" w:cs="Arial"/>
          <w:b/>
          <w:sz w:val="24"/>
          <w:szCs w:val="24"/>
        </w:rPr>
        <w:t>000</w:t>
      </w:r>
      <w:r w:rsidR="00972CE8">
        <w:rPr>
          <w:rFonts w:ascii="Arial" w:eastAsia="Arial" w:hAnsi="Arial" w:cs="Arial"/>
          <w:b/>
          <w:sz w:val="24"/>
          <w:szCs w:val="24"/>
        </w:rPr>
        <w:t>,00</w:t>
      </w:r>
      <w:r w:rsidR="00C91994">
        <w:rPr>
          <w:rFonts w:ascii="Arial" w:eastAsia="Arial" w:hAnsi="Arial" w:cs="Arial"/>
          <w:b/>
          <w:sz w:val="24"/>
          <w:szCs w:val="24"/>
        </w:rPr>
        <w:t xml:space="preserve">, </w:t>
      </w:r>
      <w:r w:rsidR="00E42CAE">
        <w:rPr>
          <w:rFonts w:ascii="Arial" w:eastAsia="Arial" w:hAnsi="Arial" w:cs="Arial"/>
          <w:bCs/>
          <w:sz w:val="24"/>
          <w:szCs w:val="24"/>
        </w:rPr>
        <w:t>(</w:t>
      </w:r>
      <w:r w:rsidR="00DB7E40">
        <w:rPr>
          <w:rFonts w:ascii="Arial" w:eastAsia="Arial" w:hAnsi="Arial" w:cs="Arial"/>
          <w:bCs/>
          <w:sz w:val="24"/>
          <w:szCs w:val="24"/>
        </w:rPr>
        <w:t>sete</w:t>
      </w:r>
      <w:r w:rsidR="00E42CAE">
        <w:rPr>
          <w:rFonts w:ascii="Arial" w:eastAsia="Arial" w:hAnsi="Arial" w:cs="Arial"/>
          <w:bCs/>
          <w:sz w:val="24"/>
          <w:szCs w:val="24"/>
        </w:rPr>
        <w:t xml:space="preserve"> mil reais)</w:t>
      </w:r>
      <w:r w:rsidR="00C91994">
        <w:rPr>
          <w:rFonts w:ascii="Arial" w:eastAsia="Arial" w:hAnsi="Arial" w:cs="Arial"/>
          <w:bCs/>
          <w:sz w:val="24"/>
          <w:szCs w:val="24"/>
        </w:rPr>
        <w:t>.</w:t>
      </w:r>
    </w:p>
    <w:p w14:paraId="000000E3" w14:textId="77777777" w:rsidR="00D50261" w:rsidRPr="00B23BF3" w:rsidRDefault="00D50261">
      <w:pPr>
        <w:spacing w:after="0" w:line="240" w:lineRule="auto"/>
        <w:ind w:left="-566" w:right="-550"/>
        <w:jc w:val="both"/>
        <w:rPr>
          <w:rFonts w:ascii="Arial" w:eastAsia="Arial" w:hAnsi="Arial" w:cs="Arial"/>
          <w:sz w:val="24"/>
          <w:szCs w:val="24"/>
        </w:rPr>
      </w:pPr>
    </w:p>
    <w:p w14:paraId="000000E4"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 xml:space="preserve">Nestes termos, </w:t>
      </w:r>
    </w:p>
    <w:p w14:paraId="000000E5" w14:textId="77777777" w:rsidR="00D50261" w:rsidRPr="00B23BF3" w:rsidRDefault="00000000">
      <w:pPr>
        <w:spacing w:after="0" w:line="240" w:lineRule="auto"/>
        <w:ind w:left="-566" w:right="-550"/>
        <w:jc w:val="both"/>
        <w:rPr>
          <w:rFonts w:ascii="Arial" w:eastAsia="Arial" w:hAnsi="Arial" w:cs="Arial"/>
          <w:sz w:val="24"/>
          <w:szCs w:val="24"/>
        </w:rPr>
      </w:pPr>
      <w:r w:rsidRPr="00B23BF3">
        <w:rPr>
          <w:rFonts w:ascii="Arial" w:eastAsia="Arial" w:hAnsi="Arial" w:cs="Arial"/>
          <w:sz w:val="24"/>
          <w:szCs w:val="24"/>
        </w:rPr>
        <w:t>Pugna-se pelo deferimento,</w:t>
      </w:r>
    </w:p>
    <w:p w14:paraId="000000E6" w14:textId="335A5418" w:rsidR="00D50261" w:rsidRPr="00B23BF3" w:rsidRDefault="00972CE8">
      <w:pPr>
        <w:spacing w:after="0" w:line="240" w:lineRule="auto"/>
        <w:ind w:left="-566" w:right="-550"/>
        <w:jc w:val="right"/>
        <w:rPr>
          <w:rFonts w:ascii="Arial" w:eastAsia="Arial" w:hAnsi="Arial" w:cs="Arial"/>
          <w:sz w:val="24"/>
          <w:szCs w:val="24"/>
        </w:rPr>
      </w:pPr>
      <w:r>
        <w:rPr>
          <w:rFonts w:ascii="Arial" w:eastAsia="Arial" w:hAnsi="Arial" w:cs="Arial"/>
          <w:sz w:val="24"/>
          <w:szCs w:val="24"/>
          <w:highlight w:val="yellow"/>
        </w:rPr>
        <w:t xml:space="preserve">Porto Alegre, </w:t>
      </w:r>
      <w:r w:rsidRPr="00B23BF3">
        <w:rPr>
          <w:rFonts w:ascii="Arial" w:eastAsia="Arial" w:hAnsi="Arial" w:cs="Arial"/>
          <w:sz w:val="24"/>
          <w:szCs w:val="24"/>
          <w:highlight w:val="yellow"/>
        </w:rPr>
        <w:t>10 de outubro de 2022</w:t>
      </w:r>
      <w:r w:rsidRPr="00B23BF3">
        <w:rPr>
          <w:rFonts w:ascii="Arial" w:eastAsia="Arial" w:hAnsi="Arial" w:cs="Arial"/>
          <w:sz w:val="24"/>
          <w:szCs w:val="24"/>
        </w:rPr>
        <w:t>.</w:t>
      </w:r>
    </w:p>
    <w:p w14:paraId="000000E7" w14:textId="77777777" w:rsidR="00D50261" w:rsidRPr="00B23BF3" w:rsidRDefault="00D50261">
      <w:pPr>
        <w:spacing w:after="0" w:line="240" w:lineRule="auto"/>
        <w:ind w:left="-566" w:right="-550"/>
        <w:jc w:val="both"/>
        <w:rPr>
          <w:rFonts w:ascii="Arial" w:eastAsia="Arial" w:hAnsi="Arial" w:cs="Arial"/>
          <w:sz w:val="24"/>
          <w:szCs w:val="24"/>
        </w:rPr>
      </w:pPr>
    </w:p>
    <w:p w14:paraId="000000E8" w14:textId="77777777" w:rsidR="00D50261" w:rsidRPr="00B23BF3" w:rsidRDefault="00000000">
      <w:pPr>
        <w:spacing w:after="0" w:line="240" w:lineRule="auto"/>
        <w:ind w:left="-566" w:right="-550"/>
        <w:jc w:val="center"/>
        <w:rPr>
          <w:rFonts w:ascii="Arial" w:eastAsia="Arial" w:hAnsi="Arial" w:cs="Arial"/>
          <w:b/>
          <w:sz w:val="24"/>
          <w:szCs w:val="24"/>
        </w:rPr>
      </w:pPr>
      <w:r w:rsidRPr="00B23BF3">
        <w:rPr>
          <w:rFonts w:ascii="Arial" w:eastAsia="Arial" w:hAnsi="Arial" w:cs="Arial"/>
          <w:b/>
          <w:sz w:val="24"/>
          <w:szCs w:val="24"/>
        </w:rPr>
        <w:t>NOME DO ADVOGADO</w:t>
      </w:r>
    </w:p>
    <w:p w14:paraId="000000E9" w14:textId="77777777" w:rsidR="00D50261" w:rsidRPr="00B23BF3" w:rsidRDefault="00000000">
      <w:pPr>
        <w:spacing w:after="0" w:line="240" w:lineRule="auto"/>
        <w:ind w:left="-566" w:right="-550"/>
        <w:jc w:val="center"/>
        <w:rPr>
          <w:rFonts w:ascii="Arial" w:eastAsia="Arial" w:hAnsi="Arial" w:cs="Arial"/>
          <w:b/>
          <w:sz w:val="24"/>
          <w:szCs w:val="24"/>
        </w:rPr>
      </w:pPr>
      <w:r w:rsidRPr="00B23BF3">
        <w:rPr>
          <w:rFonts w:ascii="Arial" w:eastAsia="Arial" w:hAnsi="Arial" w:cs="Arial"/>
          <w:b/>
          <w:sz w:val="24"/>
          <w:szCs w:val="24"/>
        </w:rPr>
        <w:t>Advogado-OAB/</w:t>
      </w:r>
      <w:r w:rsidRPr="00B23BF3">
        <w:rPr>
          <w:rFonts w:ascii="Arial" w:eastAsia="Arial" w:hAnsi="Arial" w:cs="Arial"/>
          <w:b/>
          <w:sz w:val="24"/>
          <w:szCs w:val="24"/>
          <w:highlight w:val="yellow"/>
        </w:rPr>
        <w:t>SP</w:t>
      </w:r>
      <w:r w:rsidRPr="00B23BF3">
        <w:rPr>
          <w:rFonts w:ascii="Arial" w:eastAsia="Arial" w:hAnsi="Arial" w:cs="Arial"/>
          <w:b/>
          <w:sz w:val="24"/>
          <w:szCs w:val="24"/>
        </w:rPr>
        <w:t xml:space="preserve"> Nº </w:t>
      </w:r>
      <w:r w:rsidRPr="00B23BF3">
        <w:rPr>
          <w:rFonts w:ascii="Arial" w:eastAsia="Arial" w:hAnsi="Arial" w:cs="Arial"/>
          <w:b/>
          <w:sz w:val="24"/>
          <w:szCs w:val="24"/>
          <w:highlight w:val="yellow"/>
        </w:rPr>
        <w:t>00.000</w:t>
      </w:r>
    </w:p>
    <w:p w14:paraId="000000EA" w14:textId="77777777" w:rsidR="00D50261" w:rsidRPr="00B23BF3" w:rsidRDefault="00D50261">
      <w:pPr>
        <w:spacing w:line="240" w:lineRule="auto"/>
        <w:ind w:left="-566" w:right="-550"/>
        <w:rPr>
          <w:rFonts w:ascii="Arial" w:eastAsia="Arial" w:hAnsi="Arial" w:cs="Arial"/>
          <w:sz w:val="24"/>
          <w:szCs w:val="24"/>
        </w:rPr>
      </w:pPr>
    </w:p>
    <w:sectPr w:rsidR="00D50261" w:rsidRPr="00B23BF3">
      <w:pgSz w:w="11906" w:h="16838"/>
      <w:pgMar w:top="1843" w:right="1701" w:bottom="1417" w:left="170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922DE"/>
    <w:multiLevelType w:val="multilevel"/>
    <w:tmpl w:val="C2221B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24D0E83"/>
    <w:multiLevelType w:val="multilevel"/>
    <w:tmpl w:val="C902D936"/>
    <w:lvl w:ilvl="0">
      <w:start w:val="1"/>
      <w:numFmt w:val="lowerLetter"/>
      <w:lvlText w:val="%1)"/>
      <w:lvlJc w:val="left"/>
      <w:pPr>
        <w:ind w:left="1494" w:hanging="360"/>
      </w:pPr>
      <w:rPr>
        <w:b/>
        <w:i/>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16cid:durableId="1646355679">
    <w:abstractNumId w:val="0"/>
  </w:num>
  <w:num w:numId="2" w16cid:durableId="878399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261"/>
    <w:rsid w:val="00015E46"/>
    <w:rsid w:val="00031D9A"/>
    <w:rsid w:val="000548BB"/>
    <w:rsid w:val="001552C5"/>
    <w:rsid w:val="001B4A90"/>
    <w:rsid w:val="001C0EB2"/>
    <w:rsid w:val="001C3525"/>
    <w:rsid w:val="002940B5"/>
    <w:rsid w:val="00323280"/>
    <w:rsid w:val="00337417"/>
    <w:rsid w:val="00351BCE"/>
    <w:rsid w:val="003C70B5"/>
    <w:rsid w:val="004A0308"/>
    <w:rsid w:val="004A257E"/>
    <w:rsid w:val="004F72B1"/>
    <w:rsid w:val="005227A7"/>
    <w:rsid w:val="005276FC"/>
    <w:rsid w:val="00535A51"/>
    <w:rsid w:val="0059629A"/>
    <w:rsid w:val="005E4577"/>
    <w:rsid w:val="006166B6"/>
    <w:rsid w:val="0064475A"/>
    <w:rsid w:val="00674B97"/>
    <w:rsid w:val="00680791"/>
    <w:rsid w:val="00695F16"/>
    <w:rsid w:val="006C79A5"/>
    <w:rsid w:val="006E1A01"/>
    <w:rsid w:val="00704279"/>
    <w:rsid w:val="00725855"/>
    <w:rsid w:val="007F7255"/>
    <w:rsid w:val="0083627E"/>
    <w:rsid w:val="0084031C"/>
    <w:rsid w:val="00840B65"/>
    <w:rsid w:val="008A1E9E"/>
    <w:rsid w:val="008A39D7"/>
    <w:rsid w:val="008F160C"/>
    <w:rsid w:val="00922EBD"/>
    <w:rsid w:val="00932914"/>
    <w:rsid w:val="0095336B"/>
    <w:rsid w:val="00972CE8"/>
    <w:rsid w:val="00977D0B"/>
    <w:rsid w:val="0099321F"/>
    <w:rsid w:val="009B7CC5"/>
    <w:rsid w:val="009E312B"/>
    <w:rsid w:val="00A26B80"/>
    <w:rsid w:val="00A36401"/>
    <w:rsid w:val="00AA0791"/>
    <w:rsid w:val="00AA0956"/>
    <w:rsid w:val="00AE361C"/>
    <w:rsid w:val="00B23BF3"/>
    <w:rsid w:val="00B50AD3"/>
    <w:rsid w:val="00BC26E9"/>
    <w:rsid w:val="00C02163"/>
    <w:rsid w:val="00C42201"/>
    <w:rsid w:val="00C544AE"/>
    <w:rsid w:val="00C7506D"/>
    <w:rsid w:val="00C91994"/>
    <w:rsid w:val="00CF7FDE"/>
    <w:rsid w:val="00D50261"/>
    <w:rsid w:val="00D75C28"/>
    <w:rsid w:val="00D80159"/>
    <w:rsid w:val="00DB7E40"/>
    <w:rsid w:val="00DD1D3D"/>
    <w:rsid w:val="00DF7D14"/>
    <w:rsid w:val="00E37FAD"/>
    <w:rsid w:val="00E42CAE"/>
    <w:rsid w:val="00E55AFB"/>
    <w:rsid w:val="00E75191"/>
    <w:rsid w:val="00EA16A9"/>
    <w:rsid w:val="00ED4AAB"/>
    <w:rsid w:val="00EF6F53"/>
    <w:rsid w:val="00F21F73"/>
    <w:rsid w:val="00F467D6"/>
    <w:rsid w:val="00F713F9"/>
    <w:rsid w:val="00FA0440"/>
    <w:rsid w:val="00FA6897"/>
    <w:rsid w:val="00FD6D98"/>
    <w:rsid w:val="00FF6B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9E12C"/>
  <w15:docId w15:val="{A08F5506-1516-4DC2-9CE9-6235C0BE2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Cabealho1">
    <w:name w:val="Cabeçalho1"/>
    <w:basedOn w:val="Normal"/>
    <w:next w:val="Cabealho"/>
    <w:link w:val="CabealhoChar"/>
    <w:uiPriority w:val="99"/>
    <w:unhideWhenUsed/>
    <w:rsid w:val="003C2CF5"/>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3C2CF5"/>
  </w:style>
  <w:style w:type="table" w:customStyle="1" w:styleId="Tabelacomgrade1">
    <w:name w:val="Tabela com grade1"/>
    <w:basedOn w:val="Tabelanormal"/>
    <w:next w:val="Tabelacomgrade"/>
    <w:uiPriority w:val="39"/>
    <w:rsid w:val="003C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notaderodap1">
    <w:name w:val="Texto de nota de rodapé1"/>
    <w:basedOn w:val="Normal"/>
    <w:next w:val="Textodenotaderodap"/>
    <w:link w:val="TextodenotaderodapChar"/>
    <w:uiPriority w:val="99"/>
    <w:semiHidden/>
    <w:unhideWhenUsed/>
    <w:rsid w:val="003C2CF5"/>
    <w:pPr>
      <w:spacing w:after="0" w:line="240" w:lineRule="auto"/>
    </w:pPr>
    <w:rPr>
      <w:rFonts w:eastAsia="Times New Roman" w:cs="Times New Roman"/>
      <w:sz w:val="20"/>
      <w:szCs w:val="20"/>
    </w:rPr>
  </w:style>
  <w:style w:type="character" w:customStyle="1" w:styleId="TextodenotaderodapChar">
    <w:name w:val="Texto de nota de rodapé Char"/>
    <w:basedOn w:val="Fontepargpadro"/>
    <w:link w:val="Textodenotaderodap1"/>
    <w:uiPriority w:val="99"/>
    <w:semiHidden/>
    <w:rsid w:val="003C2CF5"/>
    <w:rPr>
      <w:rFonts w:eastAsia="Times New Roman" w:cs="Times New Roman"/>
      <w:sz w:val="20"/>
      <w:szCs w:val="20"/>
      <w:lang w:eastAsia="pt-BR"/>
    </w:rPr>
  </w:style>
  <w:style w:type="character" w:styleId="Refdenotaderodap">
    <w:name w:val="footnote reference"/>
    <w:basedOn w:val="Fontepargpadro"/>
    <w:uiPriority w:val="99"/>
    <w:semiHidden/>
    <w:unhideWhenUsed/>
    <w:rsid w:val="003C2CF5"/>
    <w:rPr>
      <w:vertAlign w:val="superscript"/>
    </w:rPr>
  </w:style>
  <w:style w:type="paragraph" w:customStyle="1" w:styleId="artigo">
    <w:name w:val="artigo"/>
    <w:basedOn w:val="Normal"/>
    <w:rsid w:val="003C2CF5"/>
    <w:pPr>
      <w:spacing w:before="100" w:beforeAutospacing="1" w:after="100" w:afterAutospacing="1" w:line="240" w:lineRule="auto"/>
    </w:pPr>
    <w:rPr>
      <w:rFonts w:ascii="Times New Roman" w:eastAsia="Times New Roman" w:hAnsi="Times New Roman" w:cs="Times New Roman"/>
      <w:sz w:val="24"/>
      <w:szCs w:val="24"/>
    </w:rPr>
  </w:style>
  <w:style w:type="paragraph" w:styleId="Cabealho">
    <w:name w:val="header"/>
    <w:basedOn w:val="Normal"/>
    <w:link w:val="CabealhoChar1"/>
    <w:uiPriority w:val="99"/>
    <w:unhideWhenUsed/>
    <w:rsid w:val="003C2CF5"/>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3C2CF5"/>
  </w:style>
  <w:style w:type="table" w:styleId="Tabelacomgrade">
    <w:name w:val="Table Grid"/>
    <w:basedOn w:val="Tabelanormal"/>
    <w:uiPriority w:val="39"/>
    <w:rsid w:val="003C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1"/>
    <w:uiPriority w:val="99"/>
    <w:semiHidden/>
    <w:unhideWhenUsed/>
    <w:rsid w:val="003C2CF5"/>
    <w:pPr>
      <w:spacing w:after="0" w:line="240" w:lineRule="auto"/>
    </w:pPr>
    <w:rPr>
      <w:sz w:val="20"/>
      <w:szCs w:val="20"/>
    </w:rPr>
  </w:style>
  <w:style w:type="character" w:customStyle="1" w:styleId="TextodenotaderodapChar1">
    <w:name w:val="Texto de nota de rodapé Char1"/>
    <w:basedOn w:val="Fontepargpadro"/>
    <w:link w:val="Textodenotaderodap"/>
    <w:uiPriority w:val="99"/>
    <w:semiHidden/>
    <w:rsid w:val="003C2CF5"/>
    <w:rPr>
      <w:sz w:val="20"/>
      <w:szCs w:val="20"/>
    </w:rPr>
  </w:style>
  <w:style w:type="paragraph" w:styleId="Rodap">
    <w:name w:val="footer"/>
    <w:basedOn w:val="Normal"/>
    <w:link w:val="RodapChar"/>
    <w:uiPriority w:val="99"/>
    <w:unhideWhenUsed/>
    <w:rsid w:val="003C2CF5"/>
    <w:pPr>
      <w:tabs>
        <w:tab w:val="center" w:pos="4252"/>
        <w:tab w:val="right" w:pos="8504"/>
      </w:tabs>
      <w:spacing w:after="0" w:line="240" w:lineRule="auto"/>
    </w:pPr>
  </w:style>
  <w:style w:type="character" w:customStyle="1" w:styleId="RodapChar">
    <w:name w:val="Rodapé Char"/>
    <w:basedOn w:val="Fontepargpadro"/>
    <w:link w:val="Rodap"/>
    <w:uiPriority w:val="99"/>
    <w:rsid w:val="003C2CF5"/>
  </w:style>
  <w:style w:type="paragraph" w:styleId="PargrafodaLista">
    <w:name w:val="List Paragraph"/>
    <w:basedOn w:val="Normal"/>
    <w:uiPriority w:val="34"/>
    <w:qFormat/>
    <w:rsid w:val="00D72840"/>
    <w:pPr>
      <w:ind w:left="720"/>
      <w:contextualSpacing/>
    </w:pPr>
  </w:style>
  <w:style w:type="character" w:styleId="Refdecomentrio">
    <w:name w:val="annotation reference"/>
    <w:basedOn w:val="Fontepargpadro"/>
    <w:uiPriority w:val="99"/>
    <w:semiHidden/>
    <w:unhideWhenUsed/>
    <w:rsid w:val="00420862"/>
    <w:rPr>
      <w:sz w:val="16"/>
      <w:szCs w:val="16"/>
    </w:rPr>
  </w:style>
  <w:style w:type="paragraph" w:styleId="Textodecomentrio">
    <w:name w:val="annotation text"/>
    <w:basedOn w:val="Normal"/>
    <w:link w:val="TextodecomentrioChar"/>
    <w:uiPriority w:val="99"/>
    <w:semiHidden/>
    <w:unhideWhenUsed/>
    <w:rsid w:val="0042086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20862"/>
    <w:rPr>
      <w:sz w:val="20"/>
      <w:szCs w:val="20"/>
    </w:rPr>
  </w:style>
  <w:style w:type="paragraph" w:styleId="Assuntodocomentrio">
    <w:name w:val="annotation subject"/>
    <w:basedOn w:val="Textodecomentrio"/>
    <w:next w:val="Textodecomentrio"/>
    <w:link w:val="AssuntodocomentrioChar"/>
    <w:uiPriority w:val="99"/>
    <w:semiHidden/>
    <w:unhideWhenUsed/>
    <w:rsid w:val="00420862"/>
    <w:rPr>
      <w:b/>
      <w:bCs/>
    </w:rPr>
  </w:style>
  <w:style w:type="character" w:customStyle="1" w:styleId="AssuntodocomentrioChar">
    <w:name w:val="Assunto do comentário Char"/>
    <w:basedOn w:val="TextodecomentrioChar"/>
    <w:link w:val="Assuntodocomentrio"/>
    <w:uiPriority w:val="99"/>
    <w:semiHidden/>
    <w:rsid w:val="00420862"/>
    <w:rPr>
      <w:b/>
      <w:bCs/>
      <w:sz w:val="20"/>
      <w:szCs w:val="2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C544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274136">
      <w:bodyDiv w:val="1"/>
      <w:marLeft w:val="0"/>
      <w:marRight w:val="0"/>
      <w:marTop w:val="0"/>
      <w:marBottom w:val="0"/>
      <w:divBdr>
        <w:top w:val="none" w:sz="0" w:space="0" w:color="auto"/>
        <w:left w:val="none" w:sz="0" w:space="0" w:color="auto"/>
        <w:bottom w:val="none" w:sz="0" w:space="0" w:color="auto"/>
        <w:right w:val="none" w:sz="0" w:space="0" w:color="auto"/>
      </w:divBdr>
    </w:div>
    <w:div w:id="1945456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8J2WsUZgMlSizag2PIr0Z5WZ6tg==">AMUW2mUOI5wRTuxd5ieqpGqDHOuyjTn3OQVAE02w0iMlb/ohVOJG1iaJNUjzYtbgsvCM0TQ1ZOLDSGsDF95dezJdX1jvmuEMuxl+nUxWJ2PZxcVaHjxRm9Y=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3283</Words>
  <Characters>17730</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Mirelly Nascimento</dc:creator>
  <cp:lastModifiedBy>Túlio Lana</cp:lastModifiedBy>
  <cp:revision>4</cp:revision>
  <dcterms:created xsi:type="dcterms:W3CDTF">2023-07-02T23:56:00Z</dcterms:created>
  <dcterms:modified xsi:type="dcterms:W3CDTF">2023-07-03T00:51:00Z</dcterms:modified>
</cp:coreProperties>
</file>